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8748F" w14:textId="1E178FF9" w:rsidR="007B5EB1" w:rsidRPr="008C4F8C" w:rsidRDefault="007B5EB1" w:rsidP="00E4544F">
      <w:pPr>
        <w:spacing w:line="276" w:lineRule="auto"/>
        <w:jc w:val="center"/>
        <w:rPr>
          <w:rFonts w:asciiTheme="majorHAnsi" w:hAnsiTheme="majorHAnsi" w:cstheme="majorHAnsi"/>
          <w:b/>
          <w:bCs/>
          <w:color w:val="1F4E79" w:themeColor="accent5" w:themeShade="80"/>
          <w:sz w:val="32"/>
          <w:szCs w:val="32"/>
        </w:rPr>
      </w:pPr>
      <w:r w:rsidRPr="008C4F8C">
        <w:rPr>
          <w:rFonts w:asciiTheme="majorHAnsi" w:hAnsiTheme="majorHAnsi" w:cstheme="majorHAnsi"/>
          <w:b/>
          <w:bCs/>
          <w:color w:val="1F4E79" w:themeColor="accent5" w:themeShade="80"/>
          <w:sz w:val="32"/>
          <w:szCs w:val="32"/>
        </w:rPr>
        <w:t>Generyczny Opis Przedmiotu Zamówienia (OPZ) oraz</w:t>
      </w:r>
      <w:r w:rsidRPr="008C4F8C">
        <w:rPr>
          <w:rFonts w:asciiTheme="majorHAnsi" w:hAnsiTheme="majorHAnsi" w:cstheme="majorHAnsi"/>
          <w:b/>
          <w:bCs/>
          <w:color w:val="1F4E79" w:themeColor="accent5" w:themeShade="80"/>
          <w:sz w:val="32"/>
          <w:szCs w:val="32"/>
        </w:rPr>
        <w:br/>
        <w:t>elementy Specyfikacji Istotnych Warunków Zamówienia (SIWZ) na</w:t>
      </w:r>
      <w:r w:rsidR="00B666EF" w:rsidRPr="008C4F8C">
        <w:rPr>
          <w:rFonts w:asciiTheme="majorHAnsi" w:hAnsiTheme="majorHAnsi" w:cstheme="majorHAnsi"/>
          <w:b/>
          <w:bCs/>
          <w:color w:val="1F4E79" w:themeColor="accent5" w:themeShade="80"/>
          <w:sz w:val="32"/>
          <w:szCs w:val="32"/>
        </w:rPr>
        <w:t xml:space="preserve"> </w:t>
      </w:r>
      <w:r w:rsidR="006D3087" w:rsidRPr="008C4F8C">
        <w:rPr>
          <w:rFonts w:asciiTheme="majorHAnsi" w:hAnsiTheme="majorHAnsi" w:cstheme="majorHAnsi"/>
          <w:b/>
          <w:bCs/>
          <w:color w:val="1F4E79" w:themeColor="accent5" w:themeShade="80"/>
          <w:sz w:val="32"/>
          <w:szCs w:val="32"/>
        </w:rPr>
        <w:t xml:space="preserve">opracowanie </w:t>
      </w:r>
      <w:r w:rsidRPr="008C4F8C">
        <w:rPr>
          <w:rFonts w:asciiTheme="majorHAnsi" w:hAnsiTheme="majorHAnsi" w:cstheme="majorHAnsi"/>
          <w:b/>
          <w:bCs/>
          <w:color w:val="1F4E79" w:themeColor="accent5" w:themeShade="80"/>
          <w:sz w:val="32"/>
          <w:szCs w:val="32"/>
        </w:rPr>
        <w:t>Plan</w:t>
      </w:r>
      <w:r w:rsidR="00DA2473" w:rsidRPr="008C4F8C">
        <w:rPr>
          <w:rFonts w:asciiTheme="majorHAnsi" w:hAnsiTheme="majorHAnsi" w:cstheme="majorHAnsi"/>
          <w:b/>
          <w:bCs/>
          <w:color w:val="1F4E79" w:themeColor="accent5" w:themeShade="80"/>
          <w:sz w:val="32"/>
          <w:szCs w:val="32"/>
        </w:rPr>
        <w:t>u</w:t>
      </w:r>
      <w:r w:rsidRPr="008C4F8C">
        <w:rPr>
          <w:rFonts w:asciiTheme="majorHAnsi" w:hAnsiTheme="majorHAnsi" w:cstheme="majorHAnsi"/>
          <w:b/>
          <w:bCs/>
          <w:color w:val="1F4E79" w:themeColor="accent5" w:themeShade="80"/>
          <w:sz w:val="32"/>
          <w:szCs w:val="32"/>
        </w:rPr>
        <w:t xml:space="preserve"> Zrównoważonej Mobilności Miejskiej (SUMP</w:t>
      </w:r>
      <w:r w:rsidR="00EC3682" w:rsidRPr="008C4F8C">
        <w:rPr>
          <w:rFonts w:asciiTheme="majorHAnsi" w:hAnsiTheme="majorHAnsi" w:cstheme="majorHAnsi"/>
          <w:b/>
          <w:bCs/>
          <w:color w:val="1F4E79" w:themeColor="accent5" w:themeShade="80"/>
          <w:sz w:val="32"/>
          <w:szCs w:val="32"/>
        </w:rPr>
        <w:t>, Plan</w:t>
      </w:r>
      <w:r w:rsidRPr="008C4F8C">
        <w:rPr>
          <w:rFonts w:asciiTheme="majorHAnsi" w:hAnsiTheme="majorHAnsi" w:cstheme="majorHAnsi"/>
          <w:b/>
          <w:bCs/>
          <w:color w:val="1F4E79" w:themeColor="accent5" w:themeShade="80"/>
          <w:sz w:val="32"/>
          <w:szCs w:val="32"/>
        </w:rPr>
        <w:t>)</w:t>
      </w:r>
    </w:p>
    <w:p w14:paraId="76FC79CC" w14:textId="3FB17607" w:rsidR="00EC3682" w:rsidRDefault="00B42277" w:rsidP="00E4544F">
      <w:pPr>
        <w:spacing w:line="276" w:lineRule="auto"/>
        <w:jc w:val="center"/>
        <w:rPr>
          <w:rFonts w:asciiTheme="majorHAnsi" w:hAnsiTheme="majorHAnsi" w:cstheme="majorHAnsi"/>
          <w:color w:val="1F4E79" w:themeColor="accent5" w:themeShade="80"/>
          <w:sz w:val="24"/>
          <w:szCs w:val="24"/>
        </w:rPr>
      </w:pPr>
      <w:r>
        <w:rPr>
          <w:rFonts w:asciiTheme="majorHAnsi" w:hAnsiTheme="majorHAnsi" w:cstheme="majorHAnsi"/>
          <w:color w:val="1F4E79" w:themeColor="accent5" w:themeShade="80"/>
          <w:sz w:val="24"/>
          <w:szCs w:val="24"/>
        </w:rPr>
        <w:t>wersja 1.</w:t>
      </w:r>
      <w:r w:rsidR="005A252D">
        <w:rPr>
          <w:rFonts w:asciiTheme="majorHAnsi" w:hAnsiTheme="majorHAnsi" w:cstheme="majorHAnsi"/>
          <w:color w:val="1F4E79" w:themeColor="accent5" w:themeShade="80"/>
          <w:sz w:val="24"/>
          <w:szCs w:val="24"/>
        </w:rPr>
        <w:t>5</w:t>
      </w:r>
      <w:r w:rsidR="00392062">
        <w:rPr>
          <w:rFonts w:asciiTheme="majorHAnsi" w:hAnsiTheme="majorHAnsi" w:cstheme="majorHAnsi"/>
          <w:color w:val="1F4E79" w:themeColor="accent5" w:themeShade="80"/>
          <w:sz w:val="24"/>
          <w:szCs w:val="24"/>
        </w:rPr>
        <w:t>*</w:t>
      </w:r>
    </w:p>
    <w:sdt>
      <w:sdtPr>
        <w:rPr>
          <w:rFonts w:asciiTheme="minorHAnsi" w:eastAsiaTheme="minorHAnsi" w:hAnsiTheme="minorHAnsi" w:cstheme="minorBidi"/>
          <w:color w:val="auto"/>
          <w:sz w:val="22"/>
          <w:szCs w:val="22"/>
          <w:lang w:eastAsia="en-US"/>
        </w:rPr>
        <w:id w:val="1909103687"/>
        <w:docPartObj>
          <w:docPartGallery w:val="Table of Contents"/>
          <w:docPartUnique/>
        </w:docPartObj>
      </w:sdtPr>
      <w:sdtEndPr>
        <w:rPr>
          <w:b/>
          <w:bCs/>
        </w:rPr>
      </w:sdtEndPr>
      <w:sdtContent>
        <w:sdt>
          <w:sdtPr>
            <w:rPr>
              <w:rFonts w:asciiTheme="minorHAnsi" w:eastAsiaTheme="minorHAnsi" w:hAnsiTheme="minorHAnsi" w:cstheme="minorBidi"/>
              <w:color w:val="auto"/>
              <w:sz w:val="22"/>
              <w:szCs w:val="22"/>
              <w:lang w:eastAsia="en-US"/>
            </w:rPr>
            <w:id w:val="1137070641"/>
            <w:docPartObj>
              <w:docPartGallery w:val="Table of Contents"/>
              <w:docPartUnique/>
            </w:docPartObj>
          </w:sdtPr>
          <w:sdtEndPr>
            <w:rPr>
              <w:b/>
              <w:bCs/>
            </w:rPr>
          </w:sdtEndPr>
          <w:sdtContent>
            <w:p w14:paraId="5756C79C" w14:textId="5487D7DC" w:rsidR="002F7C07" w:rsidRDefault="002F7C07">
              <w:pPr>
                <w:pStyle w:val="Nagwekspisutreci"/>
              </w:pPr>
              <w:r>
                <w:t>Spis treści</w:t>
              </w:r>
            </w:p>
            <w:p w14:paraId="28159E5B" w14:textId="2A2894E1" w:rsidR="00E2269F" w:rsidRDefault="00014CF3">
              <w:pPr>
                <w:pStyle w:val="Spistreci1"/>
                <w:tabs>
                  <w:tab w:val="right" w:leader="dot" w:pos="9062"/>
                </w:tabs>
                <w:rPr>
                  <w:rFonts w:eastAsiaTheme="minorEastAsia"/>
                  <w:noProof/>
                  <w:lang w:eastAsia="pl-PL"/>
                </w:rPr>
              </w:pPr>
              <w:r>
                <w:fldChar w:fldCharType="begin"/>
              </w:r>
              <w:r>
                <w:instrText xml:space="preserve"> TOC \o "1-2" \h \z \u </w:instrText>
              </w:r>
              <w:r>
                <w:fldChar w:fldCharType="separate"/>
              </w:r>
              <w:hyperlink w:anchor="_Toc57044244" w:history="1">
                <w:r w:rsidR="00E2269F" w:rsidRPr="00641C92">
                  <w:rPr>
                    <w:rStyle w:val="Hipercze"/>
                    <w:bCs/>
                    <w:noProof/>
                  </w:rPr>
                  <w:t>Część wstępna (nie stanowi części OPZ / SIWZ)</w:t>
                </w:r>
                <w:r w:rsidR="00E2269F">
                  <w:rPr>
                    <w:noProof/>
                    <w:webHidden/>
                  </w:rPr>
                  <w:tab/>
                </w:r>
                <w:r w:rsidR="00E2269F">
                  <w:rPr>
                    <w:noProof/>
                    <w:webHidden/>
                  </w:rPr>
                  <w:fldChar w:fldCharType="begin"/>
                </w:r>
                <w:r w:rsidR="00E2269F">
                  <w:rPr>
                    <w:noProof/>
                    <w:webHidden/>
                  </w:rPr>
                  <w:instrText xml:space="preserve"> PAGEREF _Toc57044244 \h </w:instrText>
                </w:r>
                <w:r w:rsidR="00E2269F">
                  <w:rPr>
                    <w:noProof/>
                    <w:webHidden/>
                  </w:rPr>
                </w:r>
                <w:r w:rsidR="00E2269F">
                  <w:rPr>
                    <w:noProof/>
                    <w:webHidden/>
                  </w:rPr>
                  <w:fldChar w:fldCharType="separate"/>
                </w:r>
                <w:r w:rsidR="00721489">
                  <w:rPr>
                    <w:noProof/>
                    <w:webHidden/>
                  </w:rPr>
                  <w:t>2</w:t>
                </w:r>
                <w:r w:rsidR="00E2269F">
                  <w:rPr>
                    <w:noProof/>
                    <w:webHidden/>
                  </w:rPr>
                  <w:fldChar w:fldCharType="end"/>
                </w:r>
              </w:hyperlink>
            </w:p>
            <w:p w14:paraId="6068D170" w14:textId="66E00206" w:rsidR="00E2269F" w:rsidRDefault="00B342F9">
              <w:pPr>
                <w:pStyle w:val="Spistreci2"/>
                <w:tabs>
                  <w:tab w:val="right" w:leader="dot" w:pos="9062"/>
                </w:tabs>
                <w:rPr>
                  <w:rFonts w:eastAsiaTheme="minorEastAsia"/>
                  <w:noProof/>
                  <w:lang w:eastAsia="pl-PL"/>
                </w:rPr>
              </w:pPr>
              <w:hyperlink w:anchor="_Toc57044245" w:history="1">
                <w:r w:rsidR="00E2269F" w:rsidRPr="00641C92">
                  <w:rPr>
                    <w:rStyle w:val="Hipercze"/>
                    <w:noProof/>
                  </w:rPr>
                  <w:t>Słownik skrótów, pojęć i akronimów</w:t>
                </w:r>
                <w:r w:rsidR="00E2269F">
                  <w:rPr>
                    <w:noProof/>
                    <w:webHidden/>
                  </w:rPr>
                  <w:tab/>
                </w:r>
                <w:r w:rsidR="00E2269F">
                  <w:rPr>
                    <w:noProof/>
                    <w:webHidden/>
                  </w:rPr>
                  <w:fldChar w:fldCharType="begin"/>
                </w:r>
                <w:r w:rsidR="00E2269F">
                  <w:rPr>
                    <w:noProof/>
                    <w:webHidden/>
                  </w:rPr>
                  <w:instrText xml:space="preserve"> PAGEREF _Toc57044245 \h </w:instrText>
                </w:r>
                <w:r w:rsidR="00E2269F">
                  <w:rPr>
                    <w:noProof/>
                    <w:webHidden/>
                  </w:rPr>
                </w:r>
                <w:r w:rsidR="00E2269F">
                  <w:rPr>
                    <w:noProof/>
                    <w:webHidden/>
                  </w:rPr>
                  <w:fldChar w:fldCharType="separate"/>
                </w:r>
                <w:r w:rsidR="00721489">
                  <w:rPr>
                    <w:noProof/>
                    <w:webHidden/>
                  </w:rPr>
                  <w:t>2</w:t>
                </w:r>
                <w:r w:rsidR="00E2269F">
                  <w:rPr>
                    <w:noProof/>
                    <w:webHidden/>
                  </w:rPr>
                  <w:fldChar w:fldCharType="end"/>
                </w:r>
              </w:hyperlink>
            </w:p>
            <w:p w14:paraId="3037A15C" w14:textId="2431C694" w:rsidR="00E2269F" w:rsidRDefault="00B342F9">
              <w:pPr>
                <w:pStyle w:val="Spistreci2"/>
                <w:tabs>
                  <w:tab w:val="right" w:leader="dot" w:pos="9062"/>
                </w:tabs>
                <w:rPr>
                  <w:rFonts w:eastAsiaTheme="minorEastAsia"/>
                  <w:noProof/>
                  <w:lang w:eastAsia="pl-PL"/>
                </w:rPr>
              </w:pPr>
              <w:hyperlink w:anchor="_Toc57044246" w:history="1">
                <w:r w:rsidR="00E2269F" w:rsidRPr="00641C92">
                  <w:rPr>
                    <w:rStyle w:val="Hipercze"/>
                    <w:noProof/>
                  </w:rPr>
                  <w:t>Cel niniejszego dokumentu</w:t>
                </w:r>
                <w:r w:rsidR="00E2269F">
                  <w:rPr>
                    <w:noProof/>
                    <w:webHidden/>
                  </w:rPr>
                  <w:tab/>
                </w:r>
                <w:r w:rsidR="00E2269F">
                  <w:rPr>
                    <w:noProof/>
                    <w:webHidden/>
                  </w:rPr>
                  <w:fldChar w:fldCharType="begin"/>
                </w:r>
                <w:r w:rsidR="00E2269F">
                  <w:rPr>
                    <w:noProof/>
                    <w:webHidden/>
                  </w:rPr>
                  <w:instrText xml:space="preserve"> PAGEREF _Toc57044246 \h </w:instrText>
                </w:r>
                <w:r w:rsidR="00E2269F">
                  <w:rPr>
                    <w:noProof/>
                    <w:webHidden/>
                  </w:rPr>
                </w:r>
                <w:r w:rsidR="00E2269F">
                  <w:rPr>
                    <w:noProof/>
                    <w:webHidden/>
                  </w:rPr>
                  <w:fldChar w:fldCharType="separate"/>
                </w:r>
                <w:r w:rsidR="00721489">
                  <w:rPr>
                    <w:noProof/>
                    <w:webHidden/>
                  </w:rPr>
                  <w:t>3</w:t>
                </w:r>
                <w:r w:rsidR="00E2269F">
                  <w:rPr>
                    <w:noProof/>
                    <w:webHidden/>
                  </w:rPr>
                  <w:fldChar w:fldCharType="end"/>
                </w:r>
              </w:hyperlink>
            </w:p>
            <w:p w14:paraId="613620EF" w14:textId="0AAC1534" w:rsidR="00E2269F" w:rsidRDefault="00B342F9">
              <w:pPr>
                <w:pStyle w:val="Spistreci2"/>
                <w:tabs>
                  <w:tab w:val="right" w:leader="dot" w:pos="9062"/>
                </w:tabs>
                <w:rPr>
                  <w:rFonts w:eastAsiaTheme="minorEastAsia"/>
                  <w:noProof/>
                  <w:lang w:eastAsia="pl-PL"/>
                </w:rPr>
              </w:pPr>
              <w:hyperlink w:anchor="_Toc57044247" w:history="1">
                <w:r w:rsidR="00E2269F" w:rsidRPr="00641C92">
                  <w:rPr>
                    <w:rStyle w:val="Hipercze"/>
                    <w:noProof/>
                  </w:rPr>
                  <w:t>Cechy dobrego SUMP</w:t>
                </w:r>
                <w:r w:rsidR="00E2269F">
                  <w:rPr>
                    <w:noProof/>
                    <w:webHidden/>
                  </w:rPr>
                  <w:tab/>
                </w:r>
                <w:r w:rsidR="00E2269F">
                  <w:rPr>
                    <w:noProof/>
                    <w:webHidden/>
                  </w:rPr>
                  <w:fldChar w:fldCharType="begin"/>
                </w:r>
                <w:r w:rsidR="00E2269F">
                  <w:rPr>
                    <w:noProof/>
                    <w:webHidden/>
                  </w:rPr>
                  <w:instrText xml:space="preserve"> PAGEREF _Toc57044247 \h </w:instrText>
                </w:r>
                <w:r w:rsidR="00E2269F">
                  <w:rPr>
                    <w:noProof/>
                    <w:webHidden/>
                  </w:rPr>
                </w:r>
                <w:r w:rsidR="00E2269F">
                  <w:rPr>
                    <w:noProof/>
                    <w:webHidden/>
                  </w:rPr>
                  <w:fldChar w:fldCharType="separate"/>
                </w:r>
                <w:r w:rsidR="00721489">
                  <w:rPr>
                    <w:noProof/>
                    <w:webHidden/>
                  </w:rPr>
                  <w:t>4</w:t>
                </w:r>
                <w:r w:rsidR="00E2269F">
                  <w:rPr>
                    <w:noProof/>
                    <w:webHidden/>
                  </w:rPr>
                  <w:fldChar w:fldCharType="end"/>
                </w:r>
              </w:hyperlink>
            </w:p>
            <w:p w14:paraId="749A5AD8" w14:textId="1625B092" w:rsidR="00E2269F" w:rsidRDefault="00B342F9">
              <w:pPr>
                <w:pStyle w:val="Spistreci2"/>
                <w:tabs>
                  <w:tab w:val="right" w:leader="dot" w:pos="9062"/>
                </w:tabs>
                <w:rPr>
                  <w:rFonts w:eastAsiaTheme="minorEastAsia"/>
                  <w:noProof/>
                  <w:lang w:eastAsia="pl-PL"/>
                </w:rPr>
              </w:pPr>
              <w:hyperlink w:anchor="_Toc57044248" w:history="1">
                <w:r w:rsidR="00E2269F" w:rsidRPr="00641C92">
                  <w:rPr>
                    <w:rStyle w:val="Hipercze"/>
                    <w:noProof/>
                  </w:rPr>
                  <w:t>Przygotowanie do udzielenia zamówienia publicznego</w:t>
                </w:r>
                <w:r w:rsidR="00E2269F">
                  <w:rPr>
                    <w:noProof/>
                    <w:webHidden/>
                  </w:rPr>
                  <w:tab/>
                </w:r>
                <w:r w:rsidR="00E2269F">
                  <w:rPr>
                    <w:noProof/>
                    <w:webHidden/>
                  </w:rPr>
                  <w:fldChar w:fldCharType="begin"/>
                </w:r>
                <w:r w:rsidR="00E2269F">
                  <w:rPr>
                    <w:noProof/>
                    <w:webHidden/>
                  </w:rPr>
                  <w:instrText xml:space="preserve"> PAGEREF _Toc57044248 \h </w:instrText>
                </w:r>
                <w:r w:rsidR="00E2269F">
                  <w:rPr>
                    <w:noProof/>
                    <w:webHidden/>
                  </w:rPr>
                </w:r>
                <w:r w:rsidR="00E2269F">
                  <w:rPr>
                    <w:noProof/>
                    <w:webHidden/>
                  </w:rPr>
                  <w:fldChar w:fldCharType="separate"/>
                </w:r>
                <w:r w:rsidR="00721489">
                  <w:rPr>
                    <w:noProof/>
                    <w:webHidden/>
                  </w:rPr>
                  <w:t>6</w:t>
                </w:r>
                <w:r w:rsidR="00E2269F">
                  <w:rPr>
                    <w:noProof/>
                    <w:webHidden/>
                  </w:rPr>
                  <w:fldChar w:fldCharType="end"/>
                </w:r>
              </w:hyperlink>
            </w:p>
            <w:p w14:paraId="609C117E" w14:textId="203AE19A" w:rsidR="00E2269F" w:rsidRDefault="00B342F9">
              <w:pPr>
                <w:pStyle w:val="Spistreci2"/>
                <w:tabs>
                  <w:tab w:val="right" w:leader="dot" w:pos="9062"/>
                </w:tabs>
                <w:rPr>
                  <w:rFonts w:eastAsiaTheme="minorEastAsia"/>
                  <w:noProof/>
                  <w:lang w:eastAsia="pl-PL"/>
                </w:rPr>
              </w:pPr>
              <w:hyperlink w:anchor="_Toc57044249" w:history="1">
                <w:r w:rsidR="00E2269F" w:rsidRPr="00641C92">
                  <w:rPr>
                    <w:rStyle w:val="Hipercze"/>
                    <w:noProof/>
                  </w:rPr>
                  <w:t>Sposób pracy z dokumentem</w:t>
                </w:r>
                <w:r w:rsidR="00E2269F">
                  <w:rPr>
                    <w:noProof/>
                    <w:webHidden/>
                  </w:rPr>
                  <w:tab/>
                </w:r>
                <w:r w:rsidR="00E2269F">
                  <w:rPr>
                    <w:noProof/>
                    <w:webHidden/>
                  </w:rPr>
                  <w:fldChar w:fldCharType="begin"/>
                </w:r>
                <w:r w:rsidR="00E2269F">
                  <w:rPr>
                    <w:noProof/>
                    <w:webHidden/>
                  </w:rPr>
                  <w:instrText xml:space="preserve"> PAGEREF _Toc57044249 \h </w:instrText>
                </w:r>
                <w:r w:rsidR="00E2269F">
                  <w:rPr>
                    <w:noProof/>
                    <w:webHidden/>
                  </w:rPr>
                </w:r>
                <w:r w:rsidR="00E2269F">
                  <w:rPr>
                    <w:noProof/>
                    <w:webHidden/>
                  </w:rPr>
                  <w:fldChar w:fldCharType="separate"/>
                </w:r>
                <w:r w:rsidR="00721489">
                  <w:rPr>
                    <w:noProof/>
                    <w:webHidden/>
                  </w:rPr>
                  <w:t>9</w:t>
                </w:r>
                <w:r w:rsidR="00E2269F">
                  <w:rPr>
                    <w:noProof/>
                    <w:webHidden/>
                  </w:rPr>
                  <w:fldChar w:fldCharType="end"/>
                </w:r>
              </w:hyperlink>
            </w:p>
            <w:p w14:paraId="5E5806E2" w14:textId="6BFB1508" w:rsidR="00E2269F" w:rsidRDefault="00B342F9">
              <w:pPr>
                <w:pStyle w:val="Spistreci1"/>
                <w:tabs>
                  <w:tab w:val="left" w:pos="440"/>
                  <w:tab w:val="right" w:leader="dot" w:pos="9062"/>
                </w:tabs>
                <w:rPr>
                  <w:rFonts w:eastAsiaTheme="minorEastAsia"/>
                  <w:noProof/>
                  <w:lang w:eastAsia="pl-PL"/>
                </w:rPr>
              </w:pPr>
              <w:hyperlink w:anchor="_Toc57044250" w:history="1">
                <w:r w:rsidR="00E2269F" w:rsidRPr="00641C92">
                  <w:rPr>
                    <w:rStyle w:val="Hipercze"/>
                    <w:noProof/>
                  </w:rPr>
                  <w:t>1.</w:t>
                </w:r>
                <w:r w:rsidR="00E2269F">
                  <w:rPr>
                    <w:rFonts w:eastAsiaTheme="minorEastAsia"/>
                    <w:noProof/>
                    <w:lang w:eastAsia="pl-PL"/>
                  </w:rPr>
                  <w:tab/>
                </w:r>
                <w:r w:rsidR="00E2269F" w:rsidRPr="00641C92">
                  <w:rPr>
                    <w:rStyle w:val="Hipercze"/>
                    <w:noProof/>
                  </w:rPr>
                  <w:t>Opis Przedmiotu Zamówienia</w:t>
                </w:r>
                <w:r w:rsidR="00E2269F">
                  <w:rPr>
                    <w:noProof/>
                    <w:webHidden/>
                  </w:rPr>
                  <w:tab/>
                </w:r>
                <w:r w:rsidR="00E2269F">
                  <w:rPr>
                    <w:noProof/>
                    <w:webHidden/>
                  </w:rPr>
                  <w:fldChar w:fldCharType="begin"/>
                </w:r>
                <w:r w:rsidR="00E2269F">
                  <w:rPr>
                    <w:noProof/>
                    <w:webHidden/>
                  </w:rPr>
                  <w:instrText xml:space="preserve"> PAGEREF _Toc57044250 \h </w:instrText>
                </w:r>
                <w:r w:rsidR="00E2269F">
                  <w:rPr>
                    <w:noProof/>
                    <w:webHidden/>
                  </w:rPr>
                </w:r>
                <w:r w:rsidR="00E2269F">
                  <w:rPr>
                    <w:noProof/>
                    <w:webHidden/>
                  </w:rPr>
                  <w:fldChar w:fldCharType="separate"/>
                </w:r>
                <w:r w:rsidR="00721489">
                  <w:rPr>
                    <w:noProof/>
                    <w:webHidden/>
                  </w:rPr>
                  <w:t>10</w:t>
                </w:r>
                <w:r w:rsidR="00E2269F">
                  <w:rPr>
                    <w:noProof/>
                    <w:webHidden/>
                  </w:rPr>
                  <w:fldChar w:fldCharType="end"/>
                </w:r>
              </w:hyperlink>
            </w:p>
            <w:p w14:paraId="720CEC75" w14:textId="5CFCE181" w:rsidR="00E2269F" w:rsidRDefault="00B342F9">
              <w:pPr>
                <w:pStyle w:val="Spistreci2"/>
                <w:tabs>
                  <w:tab w:val="left" w:pos="880"/>
                  <w:tab w:val="right" w:leader="dot" w:pos="9062"/>
                </w:tabs>
                <w:rPr>
                  <w:rFonts w:eastAsiaTheme="minorEastAsia"/>
                  <w:noProof/>
                  <w:lang w:eastAsia="pl-PL"/>
                </w:rPr>
              </w:pPr>
              <w:hyperlink w:anchor="_Toc57044251" w:history="1">
                <w:r w:rsidR="00E2269F" w:rsidRPr="00641C92">
                  <w:rPr>
                    <w:rStyle w:val="Hipercze"/>
                    <w:noProof/>
                  </w:rPr>
                  <w:t>1.1.</w:t>
                </w:r>
                <w:r w:rsidR="00E2269F">
                  <w:rPr>
                    <w:rFonts w:eastAsiaTheme="minorEastAsia"/>
                    <w:noProof/>
                    <w:lang w:eastAsia="pl-PL"/>
                  </w:rPr>
                  <w:tab/>
                </w:r>
                <w:r w:rsidR="00E2269F" w:rsidRPr="00641C92">
                  <w:rPr>
                    <w:rStyle w:val="Hipercze"/>
                    <w:noProof/>
                  </w:rPr>
                  <w:t>Merytoryczne zasady realizacji zamówienia</w:t>
                </w:r>
                <w:r w:rsidR="00E2269F">
                  <w:rPr>
                    <w:noProof/>
                    <w:webHidden/>
                  </w:rPr>
                  <w:tab/>
                </w:r>
                <w:r w:rsidR="00E2269F">
                  <w:rPr>
                    <w:noProof/>
                    <w:webHidden/>
                  </w:rPr>
                  <w:fldChar w:fldCharType="begin"/>
                </w:r>
                <w:r w:rsidR="00E2269F">
                  <w:rPr>
                    <w:noProof/>
                    <w:webHidden/>
                  </w:rPr>
                  <w:instrText xml:space="preserve"> PAGEREF _Toc57044251 \h </w:instrText>
                </w:r>
                <w:r w:rsidR="00E2269F">
                  <w:rPr>
                    <w:noProof/>
                    <w:webHidden/>
                  </w:rPr>
                </w:r>
                <w:r w:rsidR="00E2269F">
                  <w:rPr>
                    <w:noProof/>
                    <w:webHidden/>
                  </w:rPr>
                  <w:fldChar w:fldCharType="separate"/>
                </w:r>
                <w:r w:rsidR="00721489">
                  <w:rPr>
                    <w:noProof/>
                    <w:webHidden/>
                  </w:rPr>
                  <w:t>10</w:t>
                </w:r>
                <w:r w:rsidR="00E2269F">
                  <w:rPr>
                    <w:noProof/>
                    <w:webHidden/>
                  </w:rPr>
                  <w:fldChar w:fldCharType="end"/>
                </w:r>
              </w:hyperlink>
            </w:p>
            <w:p w14:paraId="74D834F8" w14:textId="54809A15" w:rsidR="00E2269F" w:rsidRDefault="00B342F9">
              <w:pPr>
                <w:pStyle w:val="Spistreci2"/>
                <w:tabs>
                  <w:tab w:val="left" w:pos="880"/>
                  <w:tab w:val="right" w:leader="dot" w:pos="9062"/>
                </w:tabs>
                <w:rPr>
                  <w:rFonts w:eastAsiaTheme="minorEastAsia"/>
                  <w:noProof/>
                  <w:lang w:eastAsia="pl-PL"/>
                </w:rPr>
              </w:pPr>
              <w:hyperlink w:anchor="_Toc57044252" w:history="1">
                <w:r w:rsidR="00E2269F" w:rsidRPr="00641C92">
                  <w:rPr>
                    <w:rStyle w:val="Hipercze"/>
                    <w:noProof/>
                  </w:rPr>
                  <w:t>1.2.</w:t>
                </w:r>
                <w:r w:rsidR="00E2269F">
                  <w:rPr>
                    <w:rFonts w:eastAsiaTheme="minorEastAsia"/>
                    <w:noProof/>
                    <w:lang w:eastAsia="pl-PL"/>
                  </w:rPr>
                  <w:tab/>
                </w:r>
                <w:r w:rsidR="00E2269F" w:rsidRPr="00641C92">
                  <w:rPr>
                    <w:rStyle w:val="Hipercze"/>
                    <w:noProof/>
                  </w:rPr>
                  <w:t>Organizacyjne zasady realizacji zamówienia</w:t>
                </w:r>
                <w:r w:rsidR="00E2269F">
                  <w:rPr>
                    <w:noProof/>
                    <w:webHidden/>
                  </w:rPr>
                  <w:tab/>
                </w:r>
                <w:r w:rsidR="00E2269F">
                  <w:rPr>
                    <w:noProof/>
                    <w:webHidden/>
                  </w:rPr>
                  <w:fldChar w:fldCharType="begin"/>
                </w:r>
                <w:r w:rsidR="00E2269F">
                  <w:rPr>
                    <w:noProof/>
                    <w:webHidden/>
                  </w:rPr>
                  <w:instrText xml:space="preserve"> PAGEREF _Toc57044252 \h </w:instrText>
                </w:r>
                <w:r w:rsidR="00E2269F">
                  <w:rPr>
                    <w:noProof/>
                    <w:webHidden/>
                  </w:rPr>
                </w:r>
                <w:r w:rsidR="00E2269F">
                  <w:rPr>
                    <w:noProof/>
                    <w:webHidden/>
                  </w:rPr>
                  <w:fldChar w:fldCharType="separate"/>
                </w:r>
                <w:r w:rsidR="00721489">
                  <w:rPr>
                    <w:noProof/>
                    <w:webHidden/>
                  </w:rPr>
                  <w:t>14</w:t>
                </w:r>
                <w:r w:rsidR="00E2269F">
                  <w:rPr>
                    <w:noProof/>
                    <w:webHidden/>
                  </w:rPr>
                  <w:fldChar w:fldCharType="end"/>
                </w:r>
              </w:hyperlink>
            </w:p>
            <w:p w14:paraId="257500A9" w14:textId="013C9138" w:rsidR="00E2269F" w:rsidRDefault="00B342F9">
              <w:pPr>
                <w:pStyle w:val="Spistreci2"/>
                <w:tabs>
                  <w:tab w:val="left" w:pos="880"/>
                  <w:tab w:val="right" w:leader="dot" w:pos="9062"/>
                </w:tabs>
                <w:rPr>
                  <w:rFonts w:eastAsiaTheme="minorEastAsia"/>
                  <w:noProof/>
                  <w:lang w:eastAsia="pl-PL"/>
                </w:rPr>
              </w:pPr>
              <w:hyperlink w:anchor="_Toc57044253" w:history="1">
                <w:r w:rsidR="00E2269F" w:rsidRPr="00641C92">
                  <w:rPr>
                    <w:rStyle w:val="Hipercze"/>
                    <w:noProof/>
                  </w:rPr>
                  <w:t>1.3.</w:t>
                </w:r>
                <w:r w:rsidR="00E2269F">
                  <w:rPr>
                    <w:rFonts w:eastAsiaTheme="minorEastAsia"/>
                    <w:noProof/>
                    <w:lang w:eastAsia="pl-PL"/>
                  </w:rPr>
                  <w:tab/>
                </w:r>
                <w:r w:rsidR="00E2269F" w:rsidRPr="00641C92">
                  <w:rPr>
                    <w:rStyle w:val="Hipercze"/>
                    <w:noProof/>
                  </w:rPr>
                  <w:t>Zakres merytoryczny zamówienia</w:t>
                </w:r>
                <w:r w:rsidR="00E2269F">
                  <w:rPr>
                    <w:noProof/>
                    <w:webHidden/>
                  </w:rPr>
                  <w:tab/>
                </w:r>
                <w:r w:rsidR="00E2269F">
                  <w:rPr>
                    <w:noProof/>
                    <w:webHidden/>
                  </w:rPr>
                  <w:fldChar w:fldCharType="begin"/>
                </w:r>
                <w:r w:rsidR="00E2269F">
                  <w:rPr>
                    <w:noProof/>
                    <w:webHidden/>
                  </w:rPr>
                  <w:instrText xml:space="preserve"> PAGEREF _Toc57044253 \h </w:instrText>
                </w:r>
                <w:r w:rsidR="00E2269F">
                  <w:rPr>
                    <w:noProof/>
                    <w:webHidden/>
                  </w:rPr>
                </w:r>
                <w:r w:rsidR="00E2269F">
                  <w:rPr>
                    <w:noProof/>
                    <w:webHidden/>
                  </w:rPr>
                  <w:fldChar w:fldCharType="separate"/>
                </w:r>
                <w:r w:rsidR="00721489">
                  <w:rPr>
                    <w:noProof/>
                    <w:webHidden/>
                  </w:rPr>
                  <w:t>14</w:t>
                </w:r>
                <w:r w:rsidR="00E2269F">
                  <w:rPr>
                    <w:noProof/>
                    <w:webHidden/>
                  </w:rPr>
                  <w:fldChar w:fldCharType="end"/>
                </w:r>
              </w:hyperlink>
            </w:p>
            <w:p w14:paraId="14A722E5" w14:textId="6ECCA123" w:rsidR="00E2269F" w:rsidRDefault="00B342F9">
              <w:pPr>
                <w:pStyle w:val="Spistreci2"/>
                <w:tabs>
                  <w:tab w:val="left" w:pos="880"/>
                  <w:tab w:val="right" w:leader="dot" w:pos="9062"/>
                </w:tabs>
                <w:rPr>
                  <w:rFonts w:eastAsiaTheme="minorEastAsia"/>
                  <w:noProof/>
                  <w:lang w:eastAsia="pl-PL"/>
                </w:rPr>
              </w:pPr>
              <w:hyperlink w:anchor="_Toc57044254" w:history="1">
                <w:r w:rsidR="00E2269F" w:rsidRPr="00641C92">
                  <w:rPr>
                    <w:rStyle w:val="Hipercze"/>
                    <w:noProof/>
                  </w:rPr>
                  <w:t>1.4.</w:t>
                </w:r>
                <w:r w:rsidR="00E2269F">
                  <w:rPr>
                    <w:rFonts w:eastAsiaTheme="minorEastAsia"/>
                    <w:noProof/>
                    <w:lang w:eastAsia="pl-PL"/>
                  </w:rPr>
                  <w:tab/>
                </w:r>
                <w:r w:rsidR="00E2269F" w:rsidRPr="00641C92">
                  <w:rPr>
                    <w:rStyle w:val="Hipercze"/>
                    <w:noProof/>
                  </w:rPr>
                  <w:t>Proces, raporty i harmonogram ich dostarczania</w:t>
                </w:r>
                <w:r w:rsidR="00E2269F">
                  <w:rPr>
                    <w:noProof/>
                    <w:webHidden/>
                  </w:rPr>
                  <w:tab/>
                </w:r>
                <w:r w:rsidR="00E2269F">
                  <w:rPr>
                    <w:noProof/>
                    <w:webHidden/>
                  </w:rPr>
                  <w:fldChar w:fldCharType="begin"/>
                </w:r>
                <w:r w:rsidR="00E2269F">
                  <w:rPr>
                    <w:noProof/>
                    <w:webHidden/>
                  </w:rPr>
                  <w:instrText xml:space="preserve"> PAGEREF _Toc57044254 \h </w:instrText>
                </w:r>
                <w:r w:rsidR="00E2269F">
                  <w:rPr>
                    <w:noProof/>
                    <w:webHidden/>
                  </w:rPr>
                </w:r>
                <w:r w:rsidR="00E2269F">
                  <w:rPr>
                    <w:noProof/>
                    <w:webHidden/>
                  </w:rPr>
                  <w:fldChar w:fldCharType="separate"/>
                </w:r>
                <w:r w:rsidR="00721489">
                  <w:rPr>
                    <w:noProof/>
                    <w:webHidden/>
                  </w:rPr>
                  <w:t>27</w:t>
                </w:r>
                <w:r w:rsidR="00E2269F">
                  <w:rPr>
                    <w:noProof/>
                    <w:webHidden/>
                  </w:rPr>
                  <w:fldChar w:fldCharType="end"/>
                </w:r>
              </w:hyperlink>
            </w:p>
            <w:p w14:paraId="6AF27A50" w14:textId="53B628CF" w:rsidR="00E2269F" w:rsidRDefault="00B342F9">
              <w:pPr>
                <w:pStyle w:val="Spistreci2"/>
                <w:tabs>
                  <w:tab w:val="left" w:pos="880"/>
                  <w:tab w:val="right" w:leader="dot" w:pos="9062"/>
                </w:tabs>
                <w:rPr>
                  <w:rFonts w:eastAsiaTheme="minorEastAsia"/>
                  <w:noProof/>
                  <w:lang w:eastAsia="pl-PL"/>
                </w:rPr>
              </w:pPr>
              <w:hyperlink w:anchor="_Toc57044255" w:history="1">
                <w:r w:rsidR="00E2269F" w:rsidRPr="00641C92">
                  <w:rPr>
                    <w:rStyle w:val="Hipercze"/>
                    <w:noProof/>
                  </w:rPr>
                  <w:t>1.5.</w:t>
                </w:r>
                <w:r w:rsidR="00E2269F">
                  <w:rPr>
                    <w:rFonts w:eastAsiaTheme="minorEastAsia"/>
                    <w:noProof/>
                    <w:lang w:eastAsia="pl-PL"/>
                  </w:rPr>
                  <w:tab/>
                </w:r>
                <w:r w:rsidR="00E2269F" w:rsidRPr="00641C92">
                  <w:rPr>
                    <w:rStyle w:val="Hipercze"/>
                    <w:noProof/>
                  </w:rPr>
                  <w:t>Metodyka wykonania Głównych Produktów i odpowiedzi na Pytania Operacyjne</w:t>
                </w:r>
                <w:r w:rsidR="00E2269F">
                  <w:rPr>
                    <w:noProof/>
                    <w:webHidden/>
                  </w:rPr>
                  <w:tab/>
                </w:r>
                <w:r w:rsidR="00E2269F">
                  <w:rPr>
                    <w:noProof/>
                    <w:webHidden/>
                  </w:rPr>
                  <w:fldChar w:fldCharType="begin"/>
                </w:r>
                <w:r w:rsidR="00E2269F">
                  <w:rPr>
                    <w:noProof/>
                    <w:webHidden/>
                  </w:rPr>
                  <w:instrText xml:space="preserve"> PAGEREF _Toc57044255 \h </w:instrText>
                </w:r>
                <w:r w:rsidR="00E2269F">
                  <w:rPr>
                    <w:noProof/>
                    <w:webHidden/>
                  </w:rPr>
                </w:r>
                <w:r w:rsidR="00E2269F">
                  <w:rPr>
                    <w:noProof/>
                    <w:webHidden/>
                  </w:rPr>
                  <w:fldChar w:fldCharType="separate"/>
                </w:r>
                <w:r w:rsidR="00721489">
                  <w:rPr>
                    <w:noProof/>
                    <w:webHidden/>
                  </w:rPr>
                  <w:t>31</w:t>
                </w:r>
                <w:r w:rsidR="00E2269F">
                  <w:rPr>
                    <w:noProof/>
                    <w:webHidden/>
                  </w:rPr>
                  <w:fldChar w:fldCharType="end"/>
                </w:r>
              </w:hyperlink>
            </w:p>
            <w:p w14:paraId="734B4812" w14:textId="0CDC02D5" w:rsidR="00E2269F" w:rsidRDefault="00B342F9">
              <w:pPr>
                <w:pStyle w:val="Spistreci2"/>
                <w:tabs>
                  <w:tab w:val="left" w:pos="880"/>
                  <w:tab w:val="right" w:leader="dot" w:pos="9062"/>
                </w:tabs>
                <w:rPr>
                  <w:rFonts w:eastAsiaTheme="minorEastAsia"/>
                  <w:noProof/>
                  <w:lang w:eastAsia="pl-PL"/>
                </w:rPr>
              </w:pPr>
              <w:hyperlink w:anchor="_Toc57044256" w:history="1">
                <w:r w:rsidR="00E2269F" w:rsidRPr="00641C92">
                  <w:rPr>
                    <w:rStyle w:val="Hipercze"/>
                    <w:noProof/>
                  </w:rPr>
                  <w:t>1.6.</w:t>
                </w:r>
                <w:r w:rsidR="00E2269F">
                  <w:rPr>
                    <w:rFonts w:eastAsiaTheme="minorEastAsia"/>
                    <w:noProof/>
                    <w:lang w:eastAsia="pl-PL"/>
                  </w:rPr>
                  <w:tab/>
                </w:r>
                <w:r w:rsidR="00E2269F" w:rsidRPr="00641C92">
                  <w:rPr>
                    <w:rStyle w:val="Hipercze"/>
                    <w:noProof/>
                  </w:rPr>
                  <w:t>Szczegółowa specyfikacja metodyk</w:t>
                </w:r>
                <w:r w:rsidR="00E2269F">
                  <w:rPr>
                    <w:noProof/>
                    <w:webHidden/>
                  </w:rPr>
                  <w:tab/>
                </w:r>
                <w:r w:rsidR="00E2269F">
                  <w:rPr>
                    <w:noProof/>
                    <w:webHidden/>
                  </w:rPr>
                  <w:fldChar w:fldCharType="begin"/>
                </w:r>
                <w:r w:rsidR="00E2269F">
                  <w:rPr>
                    <w:noProof/>
                    <w:webHidden/>
                  </w:rPr>
                  <w:instrText xml:space="preserve"> PAGEREF _Toc57044256 \h </w:instrText>
                </w:r>
                <w:r w:rsidR="00E2269F">
                  <w:rPr>
                    <w:noProof/>
                    <w:webHidden/>
                  </w:rPr>
                </w:r>
                <w:r w:rsidR="00E2269F">
                  <w:rPr>
                    <w:noProof/>
                    <w:webHidden/>
                  </w:rPr>
                  <w:fldChar w:fldCharType="separate"/>
                </w:r>
                <w:r w:rsidR="00721489">
                  <w:rPr>
                    <w:noProof/>
                    <w:webHidden/>
                  </w:rPr>
                  <w:t>40</w:t>
                </w:r>
                <w:r w:rsidR="00E2269F">
                  <w:rPr>
                    <w:noProof/>
                    <w:webHidden/>
                  </w:rPr>
                  <w:fldChar w:fldCharType="end"/>
                </w:r>
              </w:hyperlink>
            </w:p>
            <w:p w14:paraId="2A18C1DE" w14:textId="1D0EC6BE" w:rsidR="00E2269F" w:rsidRDefault="00B342F9">
              <w:pPr>
                <w:pStyle w:val="Spistreci2"/>
                <w:tabs>
                  <w:tab w:val="left" w:pos="880"/>
                  <w:tab w:val="right" w:leader="dot" w:pos="9062"/>
                </w:tabs>
                <w:rPr>
                  <w:rFonts w:eastAsiaTheme="minorEastAsia"/>
                  <w:noProof/>
                  <w:lang w:eastAsia="pl-PL"/>
                </w:rPr>
              </w:pPr>
              <w:hyperlink w:anchor="_Toc57044257" w:history="1">
                <w:r w:rsidR="00E2269F" w:rsidRPr="00641C92">
                  <w:rPr>
                    <w:rStyle w:val="Hipercze"/>
                    <w:noProof/>
                  </w:rPr>
                  <w:t>1.7.</w:t>
                </w:r>
                <w:r w:rsidR="00E2269F">
                  <w:rPr>
                    <w:rFonts w:eastAsiaTheme="minorEastAsia"/>
                    <w:noProof/>
                    <w:lang w:eastAsia="pl-PL"/>
                  </w:rPr>
                  <w:tab/>
                </w:r>
                <w:r w:rsidR="00E2269F" w:rsidRPr="00641C92">
                  <w:rPr>
                    <w:rStyle w:val="Hipercze"/>
                    <w:noProof/>
                  </w:rPr>
                  <w:t>Promocja</w:t>
                </w:r>
                <w:r w:rsidR="00E2269F">
                  <w:rPr>
                    <w:noProof/>
                    <w:webHidden/>
                  </w:rPr>
                  <w:tab/>
                </w:r>
                <w:r w:rsidR="00E2269F">
                  <w:rPr>
                    <w:noProof/>
                    <w:webHidden/>
                  </w:rPr>
                  <w:fldChar w:fldCharType="begin"/>
                </w:r>
                <w:r w:rsidR="00E2269F">
                  <w:rPr>
                    <w:noProof/>
                    <w:webHidden/>
                  </w:rPr>
                  <w:instrText xml:space="preserve"> PAGEREF _Toc57044257 \h </w:instrText>
                </w:r>
                <w:r w:rsidR="00E2269F">
                  <w:rPr>
                    <w:noProof/>
                    <w:webHidden/>
                  </w:rPr>
                </w:r>
                <w:r w:rsidR="00E2269F">
                  <w:rPr>
                    <w:noProof/>
                    <w:webHidden/>
                  </w:rPr>
                  <w:fldChar w:fldCharType="separate"/>
                </w:r>
                <w:r w:rsidR="00721489">
                  <w:rPr>
                    <w:noProof/>
                    <w:webHidden/>
                  </w:rPr>
                  <w:t>48</w:t>
                </w:r>
                <w:r w:rsidR="00E2269F">
                  <w:rPr>
                    <w:noProof/>
                    <w:webHidden/>
                  </w:rPr>
                  <w:fldChar w:fldCharType="end"/>
                </w:r>
              </w:hyperlink>
            </w:p>
            <w:p w14:paraId="12D227B6" w14:textId="0B8F0DB5" w:rsidR="00E2269F" w:rsidRDefault="00B342F9">
              <w:pPr>
                <w:pStyle w:val="Spistreci1"/>
                <w:tabs>
                  <w:tab w:val="left" w:pos="440"/>
                  <w:tab w:val="right" w:leader="dot" w:pos="9062"/>
                </w:tabs>
                <w:rPr>
                  <w:rFonts w:eastAsiaTheme="minorEastAsia"/>
                  <w:noProof/>
                  <w:lang w:eastAsia="pl-PL"/>
                </w:rPr>
              </w:pPr>
              <w:hyperlink w:anchor="_Toc57044258" w:history="1">
                <w:r w:rsidR="00E2269F" w:rsidRPr="00641C92">
                  <w:rPr>
                    <w:rStyle w:val="Hipercze"/>
                    <w:noProof/>
                  </w:rPr>
                  <w:t>2.</w:t>
                </w:r>
                <w:r w:rsidR="00E2269F">
                  <w:rPr>
                    <w:rFonts w:eastAsiaTheme="minorEastAsia"/>
                    <w:noProof/>
                    <w:lang w:eastAsia="pl-PL"/>
                  </w:rPr>
                  <w:tab/>
                </w:r>
                <w:r w:rsidR="00E2269F" w:rsidRPr="00641C92">
                  <w:rPr>
                    <w:rStyle w:val="Hipercze"/>
                    <w:noProof/>
                  </w:rPr>
                  <w:t>Specyfikacja Istotnych Warunków Zamówienia</w:t>
                </w:r>
                <w:r w:rsidR="00E2269F">
                  <w:rPr>
                    <w:noProof/>
                    <w:webHidden/>
                  </w:rPr>
                  <w:tab/>
                </w:r>
                <w:r w:rsidR="00E2269F">
                  <w:rPr>
                    <w:noProof/>
                    <w:webHidden/>
                  </w:rPr>
                  <w:fldChar w:fldCharType="begin"/>
                </w:r>
                <w:r w:rsidR="00E2269F">
                  <w:rPr>
                    <w:noProof/>
                    <w:webHidden/>
                  </w:rPr>
                  <w:instrText xml:space="preserve"> PAGEREF _Toc57044258 \h </w:instrText>
                </w:r>
                <w:r w:rsidR="00E2269F">
                  <w:rPr>
                    <w:noProof/>
                    <w:webHidden/>
                  </w:rPr>
                </w:r>
                <w:r w:rsidR="00E2269F">
                  <w:rPr>
                    <w:noProof/>
                    <w:webHidden/>
                  </w:rPr>
                  <w:fldChar w:fldCharType="separate"/>
                </w:r>
                <w:r w:rsidR="00721489">
                  <w:rPr>
                    <w:noProof/>
                    <w:webHidden/>
                  </w:rPr>
                  <w:t>49</w:t>
                </w:r>
                <w:r w:rsidR="00E2269F">
                  <w:rPr>
                    <w:noProof/>
                    <w:webHidden/>
                  </w:rPr>
                  <w:fldChar w:fldCharType="end"/>
                </w:r>
              </w:hyperlink>
            </w:p>
            <w:p w14:paraId="234A1E3A" w14:textId="43091948" w:rsidR="00E2269F" w:rsidRDefault="00B342F9">
              <w:pPr>
                <w:pStyle w:val="Spistreci2"/>
                <w:tabs>
                  <w:tab w:val="left" w:pos="880"/>
                  <w:tab w:val="right" w:leader="dot" w:pos="9062"/>
                </w:tabs>
                <w:rPr>
                  <w:rFonts w:eastAsiaTheme="minorEastAsia"/>
                  <w:noProof/>
                  <w:lang w:eastAsia="pl-PL"/>
                </w:rPr>
              </w:pPr>
              <w:hyperlink w:anchor="_Toc57044259" w:history="1">
                <w:r w:rsidR="00E2269F" w:rsidRPr="00641C92">
                  <w:rPr>
                    <w:rStyle w:val="Hipercze"/>
                    <w:noProof/>
                  </w:rPr>
                  <w:t>2.1.</w:t>
                </w:r>
                <w:r w:rsidR="00E2269F">
                  <w:rPr>
                    <w:rFonts w:eastAsiaTheme="minorEastAsia"/>
                    <w:noProof/>
                    <w:lang w:eastAsia="pl-PL"/>
                  </w:rPr>
                  <w:tab/>
                </w:r>
                <w:r w:rsidR="00E2269F" w:rsidRPr="00641C92">
                  <w:rPr>
                    <w:rStyle w:val="Hipercze"/>
                    <w:noProof/>
                  </w:rPr>
                  <w:t>Sposób przygotowania ofert</w:t>
                </w:r>
                <w:r w:rsidR="00E2269F">
                  <w:rPr>
                    <w:noProof/>
                    <w:webHidden/>
                  </w:rPr>
                  <w:tab/>
                </w:r>
                <w:r w:rsidR="00E2269F">
                  <w:rPr>
                    <w:noProof/>
                    <w:webHidden/>
                  </w:rPr>
                  <w:fldChar w:fldCharType="begin"/>
                </w:r>
                <w:r w:rsidR="00E2269F">
                  <w:rPr>
                    <w:noProof/>
                    <w:webHidden/>
                  </w:rPr>
                  <w:instrText xml:space="preserve"> PAGEREF _Toc57044259 \h </w:instrText>
                </w:r>
                <w:r w:rsidR="00E2269F">
                  <w:rPr>
                    <w:noProof/>
                    <w:webHidden/>
                  </w:rPr>
                </w:r>
                <w:r w:rsidR="00E2269F">
                  <w:rPr>
                    <w:noProof/>
                    <w:webHidden/>
                  </w:rPr>
                  <w:fldChar w:fldCharType="separate"/>
                </w:r>
                <w:r w:rsidR="00721489">
                  <w:rPr>
                    <w:noProof/>
                    <w:webHidden/>
                  </w:rPr>
                  <w:t>49</w:t>
                </w:r>
                <w:r w:rsidR="00E2269F">
                  <w:rPr>
                    <w:noProof/>
                    <w:webHidden/>
                  </w:rPr>
                  <w:fldChar w:fldCharType="end"/>
                </w:r>
              </w:hyperlink>
            </w:p>
            <w:p w14:paraId="6D7657E1" w14:textId="741F311E" w:rsidR="00E2269F" w:rsidRDefault="00B342F9">
              <w:pPr>
                <w:pStyle w:val="Spistreci2"/>
                <w:tabs>
                  <w:tab w:val="left" w:pos="880"/>
                  <w:tab w:val="right" w:leader="dot" w:pos="9062"/>
                </w:tabs>
                <w:rPr>
                  <w:rFonts w:eastAsiaTheme="minorEastAsia"/>
                  <w:noProof/>
                  <w:lang w:eastAsia="pl-PL"/>
                </w:rPr>
              </w:pPr>
              <w:hyperlink w:anchor="_Toc57044260" w:history="1">
                <w:r w:rsidR="00E2269F" w:rsidRPr="00641C92">
                  <w:rPr>
                    <w:rStyle w:val="Hipercze"/>
                    <w:noProof/>
                  </w:rPr>
                  <w:t>2.2.</w:t>
                </w:r>
                <w:r w:rsidR="00E2269F">
                  <w:rPr>
                    <w:rFonts w:eastAsiaTheme="minorEastAsia"/>
                    <w:noProof/>
                    <w:lang w:eastAsia="pl-PL"/>
                  </w:rPr>
                  <w:tab/>
                </w:r>
                <w:r w:rsidR="00E2269F" w:rsidRPr="00641C92">
                  <w:rPr>
                    <w:rStyle w:val="Hipercze"/>
                    <w:noProof/>
                  </w:rPr>
                  <w:t>Kryteria oceny ofert</w:t>
                </w:r>
                <w:r w:rsidR="00E2269F">
                  <w:rPr>
                    <w:noProof/>
                    <w:webHidden/>
                  </w:rPr>
                  <w:tab/>
                </w:r>
                <w:r w:rsidR="00E2269F">
                  <w:rPr>
                    <w:noProof/>
                    <w:webHidden/>
                  </w:rPr>
                  <w:fldChar w:fldCharType="begin"/>
                </w:r>
                <w:r w:rsidR="00E2269F">
                  <w:rPr>
                    <w:noProof/>
                    <w:webHidden/>
                  </w:rPr>
                  <w:instrText xml:space="preserve"> PAGEREF _Toc57044260 \h </w:instrText>
                </w:r>
                <w:r w:rsidR="00E2269F">
                  <w:rPr>
                    <w:noProof/>
                    <w:webHidden/>
                  </w:rPr>
                </w:r>
                <w:r w:rsidR="00E2269F">
                  <w:rPr>
                    <w:noProof/>
                    <w:webHidden/>
                  </w:rPr>
                  <w:fldChar w:fldCharType="separate"/>
                </w:r>
                <w:r w:rsidR="00721489">
                  <w:rPr>
                    <w:noProof/>
                    <w:webHidden/>
                  </w:rPr>
                  <w:t>50</w:t>
                </w:r>
                <w:r w:rsidR="00E2269F">
                  <w:rPr>
                    <w:noProof/>
                    <w:webHidden/>
                  </w:rPr>
                  <w:fldChar w:fldCharType="end"/>
                </w:r>
              </w:hyperlink>
            </w:p>
            <w:p w14:paraId="70165782" w14:textId="4BAB564C" w:rsidR="00E2269F" w:rsidRDefault="00B342F9">
              <w:pPr>
                <w:pStyle w:val="Spistreci2"/>
                <w:tabs>
                  <w:tab w:val="left" w:pos="880"/>
                  <w:tab w:val="right" w:leader="dot" w:pos="9062"/>
                </w:tabs>
                <w:rPr>
                  <w:rFonts w:eastAsiaTheme="minorEastAsia"/>
                  <w:noProof/>
                  <w:lang w:eastAsia="pl-PL"/>
                </w:rPr>
              </w:pPr>
              <w:hyperlink w:anchor="_Toc57044261" w:history="1">
                <w:r w:rsidR="00E2269F" w:rsidRPr="00641C92">
                  <w:rPr>
                    <w:rStyle w:val="Hipercze"/>
                    <w:noProof/>
                  </w:rPr>
                  <w:t>2.3.</w:t>
                </w:r>
                <w:r w:rsidR="00E2269F">
                  <w:rPr>
                    <w:rFonts w:eastAsiaTheme="minorEastAsia"/>
                    <w:noProof/>
                    <w:lang w:eastAsia="pl-PL"/>
                  </w:rPr>
                  <w:tab/>
                </w:r>
                <w:r w:rsidR="00E2269F" w:rsidRPr="00641C92">
                  <w:rPr>
                    <w:rStyle w:val="Hipercze"/>
                    <w:noProof/>
                  </w:rPr>
                  <w:t>Warunki podmiotowe</w:t>
                </w:r>
                <w:r w:rsidR="00E2269F">
                  <w:rPr>
                    <w:noProof/>
                    <w:webHidden/>
                  </w:rPr>
                  <w:tab/>
                </w:r>
                <w:r w:rsidR="00E2269F">
                  <w:rPr>
                    <w:noProof/>
                    <w:webHidden/>
                  </w:rPr>
                  <w:fldChar w:fldCharType="begin"/>
                </w:r>
                <w:r w:rsidR="00E2269F">
                  <w:rPr>
                    <w:noProof/>
                    <w:webHidden/>
                  </w:rPr>
                  <w:instrText xml:space="preserve"> PAGEREF _Toc57044261 \h </w:instrText>
                </w:r>
                <w:r w:rsidR="00E2269F">
                  <w:rPr>
                    <w:noProof/>
                    <w:webHidden/>
                  </w:rPr>
                </w:r>
                <w:r w:rsidR="00E2269F">
                  <w:rPr>
                    <w:noProof/>
                    <w:webHidden/>
                  </w:rPr>
                  <w:fldChar w:fldCharType="separate"/>
                </w:r>
                <w:r w:rsidR="00721489">
                  <w:rPr>
                    <w:noProof/>
                    <w:webHidden/>
                  </w:rPr>
                  <w:t>52</w:t>
                </w:r>
                <w:r w:rsidR="00E2269F">
                  <w:rPr>
                    <w:noProof/>
                    <w:webHidden/>
                  </w:rPr>
                  <w:fldChar w:fldCharType="end"/>
                </w:r>
              </w:hyperlink>
            </w:p>
            <w:p w14:paraId="24281156" w14:textId="1C8ECD01" w:rsidR="00E2269F" w:rsidRDefault="00B342F9">
              <w:pPr>
                <w:pStyle w:val="Spistreci2"/>
                <w:tabs>
                  <w:tab w:val="left" w:pos="880"/>
                  <w:tab w:val="right" w:leader="dot" w:pos="9062"/>
                </w:tabs>
                <w:rPr>
                  <w:rFonts w:eastAsiaTheme="minorEastAsia"/>
                  <w:noProof/>
                  <w:lang w:eastAsia="pl-PL"/>
                </w:rPr>
              </w:pPr>
              <w:hyperlink w:anchor="_Toc57044262" w:history="1">
                <w:r w:rsidR="00E2269F" w:rsidRPr="00641C92">
                  <w:rPr>
                    <w:rStyle w:val="Hipercze"/>
                    <w:noProof/>
                  </w:rPr>
                  <w:t>2.4.</w:t>
                </w:r>
                <w:r w:rsidR="00E2269F">
                  <w:rPr>
                    <w:rFonts w:eastAsiaTheme="minorEastAsia"/>
                    <w:noProof/>
                    <w:lang w:eastAsia="pl-PL"/>
                  </w:rPr>
                  <w:tab/>
                </w:r>
                <w:r w:rsidR="00E2269F" w:rsidRPr="00641C92">
                  <w:rPr>
                    <w:rStyle w:val="Hipercze"/>
                    <w:noProof/>
                  </w:rPr>
                  <w:t>Warunki dotyczące zespołu ekspertów</w:t>
                </w:r>
                <w:r w:rsidR="00E2269F">
                  <w:rPr>
                    <w:noProof/>
                    <w:webHidden/>
                  </w:rPr>
                  <w:tab/>
                </w:r>
                <w:r w:rsidR="00E2269F">
                  <w:rPr>
                    <w:noProof/>
                    <w:webHidden/>
                  </w:rPr>
                  <w:fldChar w:fldCharType="begin"/>
                </w:r>
                <w:r w:rsidR="00E2269F">
                  <w:rPr>
                    <w:noProof/>
                    <w:webHidden/>
                  </w:rPr>
                  <w:instrText xml:space="preserve"> PAGEREF _Toc57044262 \h </w:instrText>
                </w:r>
                <w:r w:rsidR="00E2269F">
                  <w:rPr>
                    <w:noProof/>
                    <w:webHidden/>
                  </w:rPr>
                </w:r>
                <w:r w:rsidR="00E2269F">
                  <w:rPr>
                    <w:noProof/>
                    <w:webHidden/>
                  </w:rPr>
                  <w:fldChar w:fldCharType="separate"/>
                </w:r>
                <w:r w:rsidR="00721489">
                  <w:rPr>
                    <w:noProof/>
                    <w:webHidden/>
                  </w:rPr>
                  <w:t>53</w:t>
                </w:r>
                <w:r w:rsidR="00E2269F">
                  <w:rPr>
                    <w:noProof/>
                    <w:webHidden/>
                  </w:rPr>
                  <w:fldChar w:fldCharType="end"/>
                </w:r>
              </w:hyperlink>
            </w:p>
            <w:p w14:paraId="302DD481" w14:textId="27C462E5" w:rsidR="00E2269F" w:rsidRDefault="00B342F9">
              <w:pPr>
                <w:pStyle w:val="Spistreci1"/>
                <w:tabs>
                  <w:tab w:val="left" w:pos="440"/>
                  <w:tab w:val="right" w:leader="dot" w:pos="9062"/>
                </w:tabs>
                <w:rPr>
                  <w:rFonts w:eastAsiaTheme="minorEastAsia"/>
                  <w:noProof/>
                  <w:lang w:eastAsia="pl-PL"/>
                </w:rPr>
              </w:pPr>
              <w:hyperlink w:anchor="_Toc57044263" w:history="1">
                <w:r w:rsidR="00E2269F" w:rsidRPr="00641C92">
                  <w:rPr>
                    <w:rStyle w:val="Hipercze"/>
                    <w:noProof/>
                  </w:rPr>
                  <w:t>3.</w:t>
                </w:r>
                <w:r w:rsidR="00E2269F">
                  <w:rPr>
                    <w:rFonts w:eastAsiaTheme="minorEastAsia"/>
                    <w:noProof/>
                    <w:lang w:eastAsia="pl-PL"/>
                  </w:rPr>
                  <w:tab/>
                </w:r>
                <w:r w:rsidR="00E2269F" w:rsidRPr="00641C92">
                  <w:rPr>
                    <w:rStyle w:val="Hipercze"/>
                    <w:noProof/>
                  </w:rPr>
                  <w:t>Strategiczna Ocena Odziaływania na Środowisko a SUMP</w:t>
                </w:r>
                <w:r w:rsidR="00E2269F">
                  <w:rPr>
                    <w:noProof/>
                    <w:webHidden/>
                  </w:rPr>
                  <w:tab/>
                </w:r>
                <w:r w:rsidR="00E2269F">
                  <w:rPr>
                    <w:noProof/>
                    <w:webHidden/>
                  </w:rPr>
                  <w:fldChar w:fldCharType="begin"/>
                </w:r>
                <w:r w:rsidR="00E2269F">
                  <w:rPr>
                    <w:noProof/>
                    <w:webHidden/>
                  </w:rPr>
                  <w:instrText xml:space="preserve"> PAGEREF _Toc57044263 \h </w:instrText>
                </w:r>
                <w:r w:rsidR="00E2269F">
                  <w:rPr>
                    <w:noProof/>
                    <w:webHidden/>
                  </w:rPr>
                </w:r>
                <w:r w:rsidR="00E2269F">
                  <w:rPr>
                    <w:noProof/>
                    <w:webHidden/>
                  </w:rPr>
                  <w:fldChar w:fldCharType="separate"/>
                </w:r>
                <w:r w:rsidR="00721489">
                  <w:rPr>
                    <w:noProof/>
                    <w:webHidden/>
                  </w:rPr>
                  <w:t>55</w:t>
                </w:r>
                <w:r w:rsidR="00E2269F">
                  <w:rPr>
                    <w:noProof/>
                    <w:webHidden/>
                  </w:rPr>
                  <w:fldChar w:fldCharType="end"/>
                </w:r>
              </w:hyperlink>
            </w:p>
            <w:p w14:paraId="693E1E8B" w14:textId="4B913E72" w:rsidR="00E2269F" w:rsidRDefault="00B342F9">
              <w:pPr>
                <w:pStyle w:val="Spistreci2"/>
                <w:tabs>
                  <w:tab w:val="left" w:pos="880"/>
                  <w:tab w:val="right" w:leader="dot" w:pos="9062"/>
                </w:tabs>
                <w:rPr>
                  <w:rFonts w:eastAsiaTheme="minorEastAsia"/>
                  <w:noProof/>
                  <w:lang w:eastAsia="pl-PL"/>
                </w:rPr>
              </w:pPr>
              <w:hyperlink w:anchor="_Toc57044264" w:history="1">
                <w:r w:rsidR="00E2269F" w:rsidRPr="00641C92">
                  <w:rPr>
                    <w:rStyle w:val="Hipercze"/>
                    <w:noProof/>
                  </w:rPr>
                  <w:t>3.1.</w:t>
                </w:r>
                <w:r w:rsidR="00E2269F">
                  <w:rPr>
                    <w:rFonts w:eastAsiaTheme="minorEastAsia"/>
                    <w:noProof/>
                    <w:lang w:eastAsia="pl-PL"/>
                  </w:rPr>
                  <w:tab/>
                </w:r>
                <w:r w:rsidR="00E2269F" w:rsidRPr="00641C92">
                  <w:rPr>
                    <w:rStyle w:val="Hipercze"/>
                    <w:noProof/>
                  </w:rPr>
                  <w:t>Zarys merytoryczny i proceduralny</w:t>
                </w:r>
                <w:r w:rsidR="00E2269F">
                  <w:rPr>
                    <w:noProof/>
                    <w:webHidden/>
                  </w:rPr>
                  <w:tab/>
                </w:r>
                <w:r w:rsidR="00E2269F">
                  <w:rPr>
                    <w:noProof/>
                    <w:webHidden/>
                  </w:rPr>
                  <w:fldChar w:fldCharType="begin"/>
                </w:r>
                <w:r w:rsidR="00E2269F">
                  <w:rPr>
                    <w:noProof/>
                    <w:webHidden/>
                  </w:rPr>
                  <w:instrText xml:space="preserve"> PAGEREF _Toc57044264 \h </w:instrText>
                </w:r>
                <w:r w:rsidR="00E2269F">
                  <w:rPr>
                    <w:noProof/>
                    <w:webHidden/>
                  </w:rPr>
                </w:r>
                <w:r w:rsidR="00E2269F">
                  <w:rPr>
                    <w:noProof/>
                    <w:webHidden/>
                  </w:rPr>
                  <w:fldChar w:fldCharType="separate"/>
                </w:r>
                <w:r w:rsidR="00721489">
                  <w:rPr>
                    <w:noProof/>
                    <w:webHidden/>
                  </w:rPr>
                  <w:t>55</w:t>
                </w:r>
                <w:r w:rsidR="00E2269F">
                  <w:rPr>
                    <w:noProof/>
                    <w:webHidden/>
                  </w:rPr>
                  <w:fldChar w:fldCharType="end"/>
                </w:r>
              </w:hyperlink>
            </w:p>
            <w:p w14:paraId="0F26B7DB" w14:textId="37DE54AF" w:rsidR="00E2269F" w:rsidRDefault="00B342F9">
              <w:pPr>
                <w:pStyle w:val="Spistreci2"/>
                <w:tabs>
                  <w:tab w:val="left" w:pos="880"/>
                  <w:tab w:val="right" w:leader="dot" w:pos="9062"/>
                </w:tabs>
                <w:rPr>
                  <w:rFonts w:eastAsiaTheme="minorEastAsia"/>
                  <w:noProof/>
                  <w:lang w:eastAsia="pl-PL"/>
                </w:rPr>
              </w:pPr>
              <w:hyperlink w:anchor="_Toc57044265" w:history="1">
                <w:r w:rsidR="00E2269F" w:rsidRPr="00641C92">
                  <w:rPr>
                    <w:rStyle w:val="Hipercze"/>
                    <w:noProof/>
                  </w:rPr>
                  <w:t>3.2.</w:t>
                </w:r>
                <w:r w:rsidR="00E2269F">
                  <w:rPr>
                    <w:rFonts w:eastAsiaTheme="minorEastAsia"/>
                    <w:noProof/>
                    <w:lang w:eastAsia="pl-PL"/>
                  </w:rPr>
                  <w:tab/>
                </w:r>
                <w:r w:rsidR="00E2269F" w:rsidRPr="00641C92">
                  <w:rPr>
                    <w:rStyle w:val="Hipercze"/>
                    <w:noProof/>
                  </w:rPr>
                  <w:t>Organy administracyjne i etapy SOOŚ</w:t>
                </w:r>
                <w:r w:rsidR="00E2269F">
                  <w:rPr>
                    <w:noProof/>
                    <w:webHidden/>
                  </w:rPr>
                  <w:tab/>
                </w:r>
                <w:r w:rsidR="00E2269F">
                  <w:rPr>
                    <w:noProof/>
                    <w:webHidden/>
                  </w:rPr>
                  <w:fldChar w:fldCharType="begin"/>
                </w:r>
                <w:r w:rsidR="00E2269F">
                  <w:rPr>
                    <w:noProof/>
                    <w:webHidden/>
                  </w:rPr>
                  <w:instrText xml:space="preserve"> PAGEREF _Toc57044265 \h </w:instrText>
                </w:r>
                <w:r w:rsidR="00E2269F">
                  <w:rPr>
                    <w:noProof/>
                    <w:webHidden/>
                  </w:rPr>
                </w:r>
                <w:r w:rsidR="00E2269F">
                  <w:rPr>
                    <w:noProof/>
                    <w:webHidden/>
                  </w:rPr>
                  <w:fldChar w:fldCharType="separate"/>
                </w:r>
                <w:r w:rsidR="00721489">
                  <w:rPr>
                    <w:noProof/>
                    <w:webHidden/>
                  </w:rPr>
                  <w:t>57</w:t>
                </w:r>
                <w:r w:rsidR="00E2269F">
                  <w:rPr>
                    <w:noProof/>
                    <w:webHidden/>
                  </w:rPr>
                  <w:fldChar w:fldCharType="end"/>
                </w:r>
              </w:hyperlink>
            </w:p>
            <w:p w14:paraId="5B67FB9D" w14:textId="70A3A6F9" w:rsidR="00E2269F" w:rsidRDefault="00B342F9">
              <w:pPr>
                <w:pStyle w:val="Spistreci2"/>
                <w:tabs>
                  <w:tab w:val="left" w:pos="880"/>
                  <w:tab w:val="right" w:leader="dot" w:pos="9062"/>
                </w:tabs>
                <w:rPr>
                  <w:rFonts w:eastAsiaTheme="minorEastAsia"/>
                  <w:noProof/>
                  <w:lang w:eastAsia="pl-PL"/>
                </w:rPr>
              </w:pPr>
              <w:hyperlink w:anchor="_Toc57044266" w:history="1">
                <w:r w:rsidR="00E2269F" w:rsidRPr="00641C92">
                  <w:rPr>
                    <w:rStyle w:val="Hipercze"/>
                    <w:noProof/>
                  </w:rPr>
                  <w:t>3.3.</w:t>
                </w:r>
                <w:r w:rsidR="00E2269F">
                  <w:rPr>
                    <w:rFonts w:eastAsiaTheme="minorEastAsia"/>
                    <w:noProof/>
                    <w:lang w:eastAsia="pl-PL"/>
                  </w:rPr>
                  <w:tab/>
                </w:r>
                <w:r w:rsidR="00E2269F" w:rsidRPr="00641C92">
                  <w:rPr>
                    <w:rStyle w:val="Hipercze"/>
                    <w:noProof/>
                  </w:rPr>
                  <w:t>Elementy procesu SOOŚ a SUMP</w:t>
                </w:r>
                <w:r w:rsidR="00E2269F">
                  <w:rPr>
                    <w:noProof/>
                    <w:webHidden/>
                  </w:rPr>
                  <w:tab/>
                </w:r>
                <w:r w:rsidR="00E2269F">
                  <w:rPr>
                    <w:noProof/>
                    <w:webHidden/>
                  </w:rPr>
                  <w:fldChar w:fldCharType="begin"/>
                </w:r>
                <w:r w:rsidR="00E2269F">
                  <w:rPr>
                    <w:noProof/>
                    <w:webHidden/>
                  </w:rPr>
                  <w:instrText xml:space="preserve"> PAGEREF _Toc57044266 \h </w:instrText>
                </w:r>
                <w:r w:rsidR="00E2269F">
                  <w:rPr>
                    <w:noProof/>
                    <w:webHidden/>
                  </w:rPr>
                </w:r>
                <w:r w:rsidR="00E2269F">
                  <w:rPr>
                    <w:noProof/>
                    <w:webHidden/>
                  </w:rPr>
                  <w:fldChar w:fldCharType="separate"/>
                </w:r>
                <w:r w:rsidR="00721489">
                  <w:rPr>
                    <w:noProof/>
                    <w:webHidden/>
                  </w:rPr>
                  <w:t>58</w:t>
                </w:r>
                <w:r w:rsidR="00E2269F">
                  <w:rPr>
                    <w:noProof/>
                    <w:webHidden/>
                  </w:rPr>
                  <w:fldChar w:fldCharType="end"/>
                </w:r>
              </w:hyperlink>
            </w:p>
            <w:p w14:paraId="259257AA" w14:textId="3F2C9292" w:rsidR="002F7C07" w:rsidRDefault="00014CF3">
              <w:pPr>
                <w:pStyle w:val="Spistreci1"/>
                <w:tabs>
                  <w:tab w:val="right" w:leader="dot" w:pos="9062"/>
                </w:tabs>
              </w:pPr>
              <w:r>
                <w:fldChar w:fldCharType="end"/>
              </w:r>
            </w:p>
          </w:sdtContent>
        </w:sdt>
        <w:p w14:paraId="37348AE8" w14:textId="58088061" w:rsidR="002F7C07" w:rsidRDefault="00B342F9"/>
      </w:sdtContent>
    </w:sdt>
    <w:p w14:paraId="0F402AFE" w14:textId="61101998" w:rsidR="00014CF3" w:rsidRPr="00392062" w:rsidRDefault="00392062">
      <w:pPr>
        <w:rPr>
          <w:rFonts w:asciiTheme="majorHAnsi" w:eastAsiaTheme="majorEastAsia" w:hAnsiTheme="majorHAnsi" w:cstheme="majorBidi"/>
          <w:bCs/>
          <w:color w:val="1F4E79" w:themeColor="accent5" w:themeShade="80"/>
          <w:sz w:val="16"/>
          <w:szCs w:val="16"/>
        </w:rPr>
      </w:pPr>
      <w:r w:rsidRPr="00392062">
        <w:rPr>
          <w:bCs/>
          <w:sz w:val="16"/>
          <w:szCs w:val="16"/>
        </w:rPr>
        <w:t xml:space="preserve">* </w:t>
      </w:r>
      <w:r w:rsidRPr="00392062">
        <w:rPr>
          <w:sz w:val="16"/>
          <w:szCs w:val="16"/>
        </w:rPr>
        <w:t>Rozdział 3 podlega uzgodnieniu z Zamawiającym oraz odpowiednimi organami środowiskowym</w:t>
      </w:r>
      <w:r>
        <w:rPr>
          <w:sz w:val="16"/>
          <w:szCs w:val="16"/>
        </w:rPr>
        <w:t>i</w:t>
      </w:r>
      <w:r w:rsidR="00014CF3" w:rsidRPr="00392062">
        <w:rPr>
          <w:bCs/>
          <w:sz w:val="16"/>
          <w:szCs w:val="16"/>
        </w:rPr>
        <w:br w:type="page"/>
      </w:r>
    </w:p>
    <w:p w14:paraId="24961A83" w14:textId="15C555AF" w:rsidR="00124B10" w:rsidRPr="00A35F92" w:rsidRDefault="00124B10" w:rsidP="00124B10">
      <w:pPr>
        <w:pStyle w:val="Nagwek1"/>
        <w:numPr>
          <w:ilvl w:val="0"/>
          <w:numId w:val="0"/>
        </w:numPr>
        <w:spacing w:line="276" w:lineRule="auto"/>
        <w:ind w:left="360"/>
        <w:rPr>
          <w:bCs/>
        </w:rPr>
      </w:pPr>
      <w:bookmarkStart w:id="0" w:name="_Toc56773002"/>
      <w:bookmarkStart w:id="1" w:name="_Toc57044244"/>
      <w:r w:rsidRPr="00A35F92">
        <w:rPr>
          <w:bCs/>
        </w:rPr>
        <w:lastRenderedPageBreak/>
        <w:t>Część wstępna (nie stanowi części OPZ / SIWZ)</w:t>
      </w:r>
      <w:bookmarkEnd w:id="0"/>
      <w:bookmarkEnd w:id="1"/>
    </w:p>
    <w:p w14:paraId="455D9820" w14:textId="293559BE" w:rsidR="00F22C74" w:rsidRDefault="00F22C74" w:rsidP="00124B10">
      <w:pPr>
        <w:pStyle w:val="Nagwek2"/>
        <w:numPr>
          <w:ilvl w:val="0"/>
          <w:numId w:val="0"/>
        </w:numPr>
        <w:ind w:left="788" w:hanging="431"/>
      </w:pPr>
      <w:bookmarkStart w:id="2" w:name="_Toc56773003"/>
      <w:bookmarkStart w:id="3" w:name="_Toc57044245"/>
      <w:r>
        <w:t>Słownik skrótów</w:t>
      </w:r>
      <w:r w:rsidR="00124B10">
        <w:t>, pojęć</w:t>
      </w:r>
      <w:r>
        <w:t xml:space="preserve"> i akronimów</w:t>
      </w:r>
      <w:bookmarkEnd w:id="2"/>
      <w:bookmarkEnd w:id="3"/>
    </w:p>
    <w:tbl>
      <w:tblPr>
        <w:tblStyle w:val="Zwykatabela1"/>
        <w:tblW w:w="8509" w:type="dxa"/>
        <w:tblInd w:w="-5" w:type="dxa"/>
        <w:tblLayout w:type="fixed"/>
        <w:tblLook w:val="0480" w:firstRow="0" w:lastRow="0" w:firstColumn="1" w:lastColumn="0" w:noHBand="0" w:noVBand="1"/>
      </w:tblPr>
      <w:tblGrid>
        <w:gridCol w:w="2132"/>
        <w:gridCol w:w="6377"/>
      </w:tblGrid>
      <w:tr w:rsidR="00F22C74" w:rsidRPr="007F14BF" w14:paraId="41989B50" w14:textId="77777777" w:rsidTr="00D42A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32" w:type="dxa"/>
            <w:noWrap/>
          </w:tcPr>
          <w:p w14:paraId="3A3DB4EE" w14:textId="3810F68A" w:rsidR="00F22C74" w:rsidRPr="00D7798E" w:rsidRDefault="00F22C74" w:rsidP="00B42277">
            <w:pPr>
              <w:spacing w:line="360" w:lineRule="auto"/>
              <w:rPr>
                <w:color w:val="000000" w:themeColor="text1"/>
              </w:rPr>
            </w:pPr>
            <w:r w:rsidRPr="00D7798E">
              <w:rPr>
                <w:color w:val="000000" w:themeColor="text1"/>
              </w:rPr>
              <w:t>Carsharing</w:t>
            </w:r>
          </w:p>
        </w:tc>
        <w:tc>
          <w:tcPr>
            <w:tcW w:w="0" w:type="dxa"/>
            <w:noWrap/>
          </w:tcPr>
          <w:p w14:paraId="6C52DA96" w14:textId="77777777" w:rsidR="00F22C74" w:rsidRPr="00D7798E" w:rsidRDefault="00F22C74" w:rsidP="00F52B5F">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S</w:t>
            </w:r>
            <w:r w:rsidRPr="00D7798E">
              <w:rPr>
                <w:color w:val="000000" w:themeColor="text1"/>
              </w:rPr>
              <w:t>ystem wspó</w:t>
            </w:r>
            <w:r>
              <w:rPr>
                <w:color w:val="000000" w:themeColor="text1"/>
              </w:rPr>
              <w:t>łdzielonego</w:t>
            </w:r>
            <w:r w:rsidRPr="00D7798E">
              <w:rPr>
                <w:color w:val="000000" w:themeColor="text1"/>
              </w:rPr>
              <w:t xml:space="preserve"> użytkowania samochod</w:t>
            </w:r>
            <w:r>
              <w:rPr>
                <w:color w:val="000000" w:themeColor="text1"/>
              </w:rPr>
              <w:t>ów</w:t>
            </w:r>
          </w:p>
        </w:tc>
      </w:tr>
      <w:tr w:rsidR="00F22C74" w:rsidRPr="007F14BF" w14:paraId="04E765EE" w14:textId="77777777" w:rsidTr="00D42AF9">
        <w:trPr>
          <w:trHeight w:val="300"/>
        </w:trPr>
        <w:tc>
          <w:tcPr>
            <w:cnfStyle w:val="001000000000" w:firstRow="0" w:lastRow="0" w:firstColumn="1" w:lastColumn="0" w:oddVBand="0" w:evenVBand="0" w:oddHBand="0" w:evenHBand="0" w:firstRowFirstColumn="0" w:firstRowLastColumn="0" w:lastRowFirstColumn="0" w:lastRowLastColumn="0"/>
            <w:tcW w:w="2132" w:type="dxa"/>
            <w:noWrap/>
          </w:tcPr>
          <w:p w14:paraId="168B186B" w14:textId="77777777" w:rsidR="00F22C74" w:rsidRPr="00D7798E" w:rsidRDefault="00F22C74" w:rsidP="00B42277">
            <w:pPr>
              <w:spacing w:line="360" w:lineRule="auto"/>
              <w:rPr>
                <w:color w:val="000000" w:themeColor="text1"/>
              </w:rPr>
            </w:pPr>
            <w:r>
              <w:rPr>
                <w:color w:val="000000" w:themeColor="text1"/>
              </w:rPr>
              <w:t>Gamifikacja</w:t>
            </w:r>
          </w:p>
        </w:tc>
        <w:tc>
          <w:tcPr>
            <w:tcW w:w="0" w:type="dxa"/>
            <w:noWrap/>
          </w:tcPr>
          <w:p w14:paraId="713477DE" w14:textId="6E6F9FE9" w:rsidR="00F22C74" w:rsidRDefault="00F22C74" w:rsidP="00F52B5F">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Inaczej grywalizacja, w kontekście SUMP jest to a</w:t>
            </w:r>
            <w:r w:rsidRPr="00BF33A1">
              <w:rPr>
                <w:color w:val="000000" w:themeColor="text1"/>
              </w:rPr>
              <w:t>ktywizacja różnych grup mieszkańców</w:t>
            </w:r>
            <w:r>
              <w:rPr>
                <w:color w:val="000000" w:themeColor="text1"/>
              </w:rPr>
              <w:t xml:space="preserve"> i zachęcanie ich do określonych działań (np. wybierania przyjaznych środowisku środków transportu)</w:t>
            </w:r>
            <w:r w:rsidRPr="00BF33A1">
              <w:rPr>
                <w:color w:val="000000" w:themeColor="text1"/>
              </w:rPr>
              <w:t xml:space="preserve"> poprzez </w:t>
            </w:r>
            <w:r>
              <w:rPr>
                <w:color w:val="000000" w:themeColor="text1"/>
              </w:rPr>
              <w:t>gry</w:t>
            </w:r>
          </w:p>
        </w:tc>
      </w:tr>
      <w:tr w:rsidR="00F22C74" w:rsidRPr="007F14BF" w14:paraId="5C650E97" w14:textId="77777777" w:rsidTr="00D42A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32" w:type="dxa"/>
            <w:noWrap/>
          </w:tcPr>
          <w:p w14:paraId="3C3E0CB0" w14:textId="77777777" w:rsidR="00F22C74" w:rsidRDefault="00F22C74" w:rsidP="00B42277">
            <w:pPr>
              <w:spacing w:line="360" w:lineRule="auto"/>
              <w:rPr>
                <w:color w:val="000000" w:themeColor="text1"/>
              </w:rPr>
            </w:pPr>
            <w:r>
              <w:rPr>
                <w:color w:val="000000" w:themeColor="text1"/>
              </w:rPr>
              <w:t>GIS</w:t>
            </w:r>
          </w:p>
        </w:tc>
        <w:tc>
          <w:tcPr>
            <w:tcW w:w="0" w:type="dxa"/>
            <w:noWrap/>
          </w:tcPr>
          <w:p w14:paraId="3379A2BD" w14:textId="77777777" w:rsidR="00F22C74" w:rsidRDefault="00F22C74" w:rsidP="00F52B5F">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System informacji geograficznej (ang. Geographic Information System)</w:t>
            </w:r>
          </w:p>
        </w:tc>
      </w:tr>
      <w:tr w:rsidR="001663E5" w:rsidRPr="007F14BF" w14:paraId="14895F78" w14:textId="77777777" w:rsidTr="00D42AF9">
        <w:trPr>
          <w:trHeight w:val="300"/>
        </w:trPr>
        <w:tc>
          <w:tcPr>
            <w:cnfStyle w:val="001000000000" w:firstRow="0" w:lastRow="0" w:firstColumn="1" w:lastColumn="0" w:oddVBand="0" w:evenVBand="0" w:oddHBand="0" w:evenHBand="0" w:firstRowFirstColumn="0" w:firstRowLastColumn="0" w:lastRowFirstColumn="0" w:lastRowLastColumn="0"/>
            <w:tcW w:w="2132" w:type="dxa"/>
            <w:noWrap/>
          </w:tcPr>
          <w:p w14:paraId="2F9A2420" w14:textId="7CA5E3C7" w:rsidR="001663E5" w:rsidRDefault="001663E5" w:rsidP="00B42277">
            <w:pPr>
              <w:spacing w:line="360" w:lineRule="auto"/>
              <w:rPr>
                <w:color w:val="000000" w:themeColor="text1"/>
              </w:rPr>
            </w:pPr>
            <w:r>
              <w:rPr>
                <w:color w:val="000000" w:themeColor="text1"/>
              </w:rPr>
              <w:t>Główny Produkt / Produkt Analityczny</w:t>
            </w:r>
          </w:p>
        </w:tc>
        <w:tc>
          <w:tcPr>
            <w:tcW w:w="0" w:type="dxa"/>
            <w:noWrap/>
          </w:tcPr>
          <w:p w14:paraId="4768A4DC" w14:textId="57AB7234" w:rsidR="001663E5" w:rsidRDefault="001663E5" w:rsidP="00F52B5F">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P</w:t>
            </w:r>
            <w:r w:rsidRPr="001663E5">
              <w:rPr>
                <w:color w:val="000000" w:themeColor="text1"/>
              </w:rPr>
              <w:t>odstawow</w:t>
            </w:r>
            <w:r>
              <w:rPr>
                <w:color w:val="000000" w:themeColor="text1"/>
              </w:rPr>
              <w:t>e</w:t>
            </w:r>
            <w:r w:rsidRPr="001663E5">
              <w:rPr>
                <w:color w:val="000000" w:themeColor="text1"/>
              </w:rPr>
              <w:t xml:space="preserve"> zada</w:t>
            </w:r>
            <w:r>
              <w:rPr>
                <w:color w:val="000000" w:themeColor="text1"/>
              </w:rPr>
              <w:t xml:space="preserve">nia, które powinny zostać wykonane </w:t>
            </w:r>
            <w:r w:rsidRPr="001663E5">
              <w:rPr>
                <w:color w:val="000000" w:themeColor="text1"/>
              </w:rPr>
              <w:t>w ramach przygotowania SUMP</w:t>
            </w:r>
          </w:p>
        </w:tc>
      </w:tr>
      <w:tr w:rsidR="00124B10" w:rsidRPr="00896004" w14:paraId="1DC47F44" w14:textId="77777777" w:rsidTr="00D42A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32" w:type="dxa"/>
            <w:noWrap/>
          </w:tcPr>
          <w:p w14:paraId="49E9B560" w14:textId="79FA639B" w:rsidR="00124B10" w:rsidRDefault="00124B10" w:rsidP="00B42277">
            <w:pPr>
              <w:spacing w:line="360" w:lineRule="auto"/>
              <w:rPr>
                <w:color w:val="000000" w:themeColor="text1"/>
              </w:rPr>
            </w:pPr>
            <w:r>
              <w:rPr>
                <w:color w:val="000000" w:themeColor="text1"/>
              </w:rPr>
              <w:t>IDI</w:t>
            </w:r>
          </w:p>
        </w:tc>
        <w:tc>
          <w:tcPr>
            <w:tcW w:w="0" w:type="dxa"/>
            <w:noWrap/>
          </w:tcPr>
          <w:p w14:paraId="25E00249" w14:textId="1246B782" w:rsidR="00124B10" w:rsidRPr="00D33C49" w:rsidRDefault="00124B10" w:rsidP="00F52B5F">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lang w:val="en-GB"/>
              </w:rPr>
            </w:pPr>
            <w:r w:rsidRPr="00D33C49">
              <w:rPr>
                <w:color w:val="000000" w:themeColor="text1"/>
                <w:lang w:val="en-GB"/>
              </w:rPr>
              <w:t>Indywidualny wywiad pogłębiony (Individual In-Depth Interview)</w:t>
            </w:r>
          </w:p>
        </w:tc>
      </w:tr>
      <w:tr w:rsidR="00F22C74" w:rsidRPr="007F14BF" w14:paraId="50EC3200" w14:textId="77777777" w:rsidTr="00D42AF9">
        <w:trPr>
          <w:trHeight w:val="300"/>
        </w:trPr>
        <w:tc>
          <w:tcPr>
            <w:cnfStyle w:val="001000000000" w:firstRow="0" w:lastRow="0" w:firstColumn="1" w:lastColumn="0" w:oddVBand="0" w:evenVBand="0" w:oddHBand="0" w:evenHBand="0" w:firstRowFirstColumn="0" w:firstRowLastColumn="0" w:lastRowFirstColumn="0" w:lastRowLastColumn="0"/>
            <w:tcW w:w="2132" w:type="dxa"/>
            <w:noWrap/>
          </w:tcPr>
          <w:p w14:paraId="2BEDA035" w14:textId="293695BF" w:rsidR="00F22C74" w:rsidRPr="00F23553" w:rsidRDefault="00884758" w:rsidP="00B42277">
            <w:pPr>
              <w:spacing w:line="360" w:lineRule="auto"/>
              <w:rPr>
                <w:color w:val="000000" w:themeColor="text1"/>
              </w:rPr>
            </w:pPr>
            <w:r>
              <w:rPr>
                <w:color w:val="000000" w:themeColor="text1"/>
              </w:rPr>
              <w:t>JASPERS</w:t>
            </w:r>
          </w:p>
        </w:tc>
        <w:tc>
          <w:tcPr>
            <w:tcW w:w="0" w:type="dxa"/>
            <w:noWrap/>
          </w:tcPr>
          <w:p w14:paraId="5627D390" w14:textId="5550FD54" w:rsidR="00F22C74" w:rsidRPr="00F23553" w:rsidRDefault="00F22C74" w:rsidP="00F52B5F">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F23553">
              <w:rPr>
                <w:color w:val="000000" w:themeColor="text1"/>
              </w:rPr>
              <w:t>Wspólna Inicjatywa Wsparcia Projektów w Regionach Europejskich</w:t>
            </w:r>
            <w:r w:rsidR="000613C9">
              <w:rPr>
                <w:color w:val="000000" w:themeColor="text1"/>
              </w:rPr>
              <w:t xml:space="preserve"> </w:t>
            </w:r>
            <w:r>
              <w:rPr>
                <w:color w:val="000000" w:themeColor="text1"/>
              </w:rPr>
              <w:t>(</w:t>
            </w:r>
            <w:r w:rsidRPr="00F23553">
              <w:rPr>
                <w:color w:val="000000" w:themeColor="text1"/>
              </w:rPr>
              <w:t xml:space="preserve">ang. </w:t>
            </w:r>
            <w:r w:rsidRPr="00F23553">
              <w:rPr>
                <w:i/>
                <w:iCs/>
                <w:color w:val="000000" w:themeColor="text1"/>
              </w:rPr>
              <w:t>Joint Assistance to Support Projects in European Regions</w:t>
            </w:r>
            <w:r>
              <w:rPr>
                <w:color w:val="000000" w:themeColor="text1"/>
              </w:rPr>
              <w:t>)</w:t>
            </w:r>
          </w:p>
        </w:tc>
      </w:tr>
      <w:tr w:rsidR="00F22C74" w:rsidRPr="007F14BF" w14:paraId="1439BB6E" w14:textId="77777777" w:rsidTr="00D42A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32" w:type="dxa"/>
            <w:noWrap/>
          </w:tcPr>
          <w:p w14:paraId="1046F90D" w14:textId="77777777" w:rsidR="00F22C74" w:rsidRDefault="00F22C74" w:rsidP="00B42277">
            <w:pPr>
              <w:spacing w:line="360" w:lineRule="auto"/>
              <w:rPr>
                <w:color w:val="000000" w:themeColor="text1"/>
              </w:rPr>
            </w:pPr>
            <w:r>
              <w:rPr>
                <w:color w:val="000000" w:themeColor="text1"/>
              </w:rPr>
              <w:t>Mobility as a Service</w:t>
            </w:r>
          </w:p>
        </w:tc>
        <w:tc>
          <w:tcPr>
            <w:tcW w:w="0" w:type="dxa"/>
            <w:noWrap/>
          </w:tcPr>
          <w:p w14:paraId="0DCD3367" w14:textId="7DCED256" w:rsidR="00F22C74" w:rsidRPr="00F23553" w:rsidRDefault="00F22C74" w:rsidP="00F52B5F">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Mobilność jako usługa, </w:t>
            </w:r>
            <w:r w:rsidRPr="00D7798E">
              <w:rPr>
                <w:color w:val="000000" w:themeColor="text1"/>
              </w:rPr>
              <w:t>cyfrowa usługa integrująca w</w:t>
            </w:r>
            <w:r>
              <w:rPr>
                <w:color w:val="000000" w:themeColor="text1"/>
              </w:rPr>
              <w:t> </w:t>
            </w:r>
            <w:r w:rsidRPr="00D7798E">
              <w:rPr>
                <w:color w:val="000000" w:themeColor="text1"/>
              </w:rPr>
              <w:t xml:space="preserve">ramach jednej platformy i konta użytkownika dostęp </w:t>
            </w:r>
            <w:r>
              <w:rPr>
                <w:color w:val="000000" w:themeColor="text1"/>
              </w:rPr>
              <w:t>d</w:t>
            </w:r>
            <w:r w:rsidRPr="00D7798E">
              <w:rPr>
                <w:color w:val="000000" w:themeColor="text1"/>
              </w:rPr>
              <w:t>o oferty</w:t>
            </w:r>
            <w:r w:rsidR="007A1F8C">
              <w:rPr>
                <w:color w:val="000000" w:themeColor="text1"/>
              </w:rPr>
              <w:t xml:space="preserve"> wszystkich środków</w:t>
            </w:r>
            <w:r w:rsidRPr="00D7798E">
              <w:rPr>
                <w:color w:val="000000" w:themeColor="text1"/>
              </w:rPr>
              <w:t xml:space="preserve"> transportu, mobilności współdzielonej</w:t>
            </w:r>
            <w:r>
              <w:rPr>
                <w:color w:val="000000" w:themeColor="text1"/>
              </w:rPr>
              <w:t xml:space="preserve"> </w:t>
            </w:r>
            <w:r w:rsidRPr="00D7798E">
              <w:rPr>
                <w:color w:val="000000" w:themeColor="text1"/>
              </w:rPr>
              <w:t>czy mobilności na żądanie</w:t>
            </w:r>
          </w:p>
        </w:tc>
      </w:tr>
      <w:tr w:rsidR="00F22C74" w:rsidRPr="007F14BF" w14:paraId="0F88C486" w14:textId="77777777" w:rsidTr="00D42AF9">
        <w:trPr>
          <w:trHeight w:val="300"/>
        </w:trPr>
        <w:tc>
          <w:tcPr>
            <w:cnfStyle w:val="001000000000" w:firstRow="0" w:lastRow="0" w:firstColumn="1" w:lastColumn="0" w:oddVBand="0" w:evenVBand="0" w:oddHBand="0" w:evenHBand="0" w:firstRowFirstColumn="0" w:firstRowLastColumn="0" w:lastRowFirstColumn="0" w:lastRowLastColumn="0"/>
            <w:tcW w:w="2132" w:type="dxa"/>
            <w:noWrap/>
          </w:tcPr>
          <w:p w14:paraId="05D8299B" w14:textId="77777777" w:rsidR="00F22C74" w:rsidRPr="00F23553" w:rsidRDefault="00F22C74" w:rsidP="00B42277">
            <w:pPr>
              <w:spacing w:line="360" w:lineRule="auto"/>
              <w:rPr>
                <w:color w:val="000000" w:themeColor="text1"/>
              </w:rPr>
            </w:pPr>
            <w:r w:rsidRPr="00F23553">
              <w:rPr>
                <w:color w:val="000000" w:themeColor="text1"/>
              </w:rPr>
              <w:t>POIiŚ</w:t>
            </w:r>
            <w:r w:rsidRPr="00F23553">
              <w:rPr>
                <w:color w:val="000000" w:themeColor="text1"/>
              </w:rPr>
              <w:br/>
              <w:t>(Program, POIiŚ</w:t>
            </w:r>
            <w:r w:rsidRPr="00F23553">
              <w:rPr>
                <w:color w:val="000000" w:themeColor="text1"/>
              </w:rPr>
              <w:br/>
              <w:t>2014-2020)</w:t>
            </w:r>
          </w:p>
        </w:tc>
        <w:tc>
          <w:tcPr>
            <w:tcW w:w="0" w:type="dxa"/>
            <w:noWrap/>
          </w:tcPr>
          <w:p w14:paraId="50C0CD17" w14:textId="77777777" w:rsidR="00F22C74" w:rsidRPr="00F23553" w:rsidRDefault="00F22C74" w:rsidP="00F52B5F">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F23553">
              <w:rPr>
                <w:color w:val="000000" w:themeColor="text1"/>
              </w:rPr>
              <w:t>Program Operacyjny Infrastruktura i Środowisko 2014-2020</w:t>
            </w:r>
          </w:p>
        </w:tc>
      </w:tr>
      <w:tr w:rsidR="0069361B" w:rsidRPr="007F14BF" w14:paraId="0D2F00EA" w14:textId="77777777" w:rsidTr="00D42A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32" w:type="dxa"/>
            <w:noWrap/>
          </w:tcPr>
          <w:p w14:paraId="3E940C94" w14:textId="76988DAB" w:rsidR="0069361B" w:rsidRDefault="0069361B" w:rsidP="00B42277">
            <w:pPr>
              <w:spacing w:line="360" w:lineRule="auto"/>
              <w:rPr>
                <w:color w:val="000000" w:themeColor="text1"/>
              </w:rPr>
            </w:pPr>
            <w:r>
              <w:rPr>
                <w:color w:val="000000" w:themeColor="text1"/>
              </w:rPr>
              <w:t>Scoping</w:t>
            </w:r>
          </w:p>
        </w:tc>
        <w:tc>
          <w:tcPr>
            <w:tcW w:w="0" w:type="dxa"/>
            <w:noWrap/>
          </w:tcPr>
          <w:p w14:paraId="4DD70AEC" w14:textId="77777777" w:rsidR="00B52D2C" w:rsidRDefault="0069361B" w:rsidP="00F52B5F">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Proces określania zakresu SUMP – zarówno w ujęciu merytorycznym, jak i obszaru geograficznego</w:t>
            </w:r>
            <w:r w:rsidR="00B52D2C">
              <w:rPr>
                <w:color w:val="000000" w:themeColor="text1"/>
              </w:rPr>
              <w:t xml:space="preserve">. </w:t>
            </w:r>
          </w:p>
          <w:p w14:paraId="50B364CE" w14:textId="68B39E91" w:rsidR="0069361B" w:rsidRDefault="00B52D2C" w:rsidP="00F52B5F">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Scoping przeprowadzony jest również w ramach Strategicznej oceny odziaływania na środowisko.</w:t>
            </w:r>
          </w:p>
        </w:tc>
      </w:tr>
      <w:tr w:rsidR="00A72073" w:rsidRPr="007F14BF" w14:paraId="66415F31" w14:textId="77777777" w:rsidTr="00D42AF9">
        <w:trPr>
          <w:trHeight w:val="300"/>
        </w:trPr>
        <w:tc>
          <w:tcPr>
            <w:cnfStyle w:val="001000000000" w:firstRow="0" w:lastRow="0" w:firstColumn="1" w:lastColumn="0" w:oddVBand="0" w:evenVBand="0" w:oddHBand="0" w:evenHBand="0" w:firstRowFirstColumn="0" w:firstRowLastColumn="0" w:lastRowFirstColumn="0" w:lastRowLastColumn="0"/>
            <w:tcW w:w="2132" w:type="dxa"/>
            <w:noWrap/>
          </w:tcPr>
          <w:p w14:paraId="281953C7" w14:textId="7C90603E" w:rsidR="00A72073" w:rsidRDefault="00A72073" w:rsidP="00B42277">
            <w:pPr>
              <w:spacing w:line="360" w:lineRule="auto"/>
              <w:rPr>
                <w:color w:val="000000" w:themeColor="text1"/>
              </w:rPr>
            </w:pPr>
            <w:r>
              <w:rPr>
                <w:color w:val="000000" w:themeColor="text1"/>
              </w:rPr>
              <w:t>Service Design</w:t>
            </w:r>
          </w:p>
        </w:tc>
        <w:tc>
          <w:tcPr>
            <w:tcW w:w="0" w:type="dxa"/>
            <w:noWrap/>
          </w:tcPr>
          <w:p w14:paraId="6EAFB861" w14:textId="7CD6B855" w:rsidR="00A72073" w:rsidRDefault="00A72073" w:rsidP="00F52B5F">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Metodyka analizy problemów polegająca na kreatywnej pracy w grupie</w:t>
            </w:r>
          </w:p>
        </w:tc>
      </w:tr>
      <w:tr w:rsidR="00F22C74" w:rsidRPr="007F14BF" w14:paraId="406F53C1" w14:textId="77777777" w:rsidTr="00D42A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32" w:type="dxa"/>
            <w:noWrap/>
          </w:tcPr>
          <w:p w14:paraId="0CE80201" w14:textId="1076E57B" w:rsidR="00F22C74" w:rsidRDefault="00F22C74" w:rsidP="00B42277">
            <w:pPr>
              <w:spacing w:line="360" w:lineRule="auto"/>
              <w:rPr>
                <w:color w:val="000000" w:themeColor="text1"/>
              </w:rPr>
            </w:pPr>
            <w:r>
              <w:rPr>
                <w:color w:val="000000" w:themeColor="text1"/>
              </w:rPr>
              <w:t>OOŚ</w:t>
            </w:r>
          </w:p>
        </w:tc>
        <w:tc>
          <w:tcPr>
            <w:tcW w:w="0" w:type="dxa"/>
            <w:noWrap/>
          </w:tcPr>
          <w:p w14:paraId="3BA1921E" w14:textId="16ECAB5E" w:rsidR="00F22C74" w:rsidRDefault="00F22C74" w:rsidP="00F52B5F">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Ocena Oddziaływania na Środowisko</w:t>
            </w:r>
          </w:p>
        </w:tc>
      </w:tr>
      <w:tr w:rsidR="0020182A" w:rsidRPr="007F14BF" w14:paraId="06FA5AC9" w14:textId="77777777" w:rsidTr="0020182A">
        <w:trPr>
          <w:trHeight w:val="300"/>
        </w:trPr>
        <w:tc>
          <w:tcPr>
            <w:cnfStyle w:val="001000000000" w:firstRow="0" w:lastRow="0" w:firstColumn="1" w:lastColumn="0" w:oddVBand="0" w:evenVBand="0" w:oddHBand="0" w:evenHBand="0" w:firstRowFirstColumn="0" w:firstRowLastColumn="0" w:lastRowFirstColumn="0" w:lastRowLastColumn="0"/>
            <w:tcW w:w="2132" w:type="dxa"/>
            <w:noWrap/>
          </w:tcPr>
          <w:p w14:paraId="44EA8214" w14:textId="019A6331" w:rsidR="0020182A" w:rsidRDefault="0020182A" w:rsidP="00B42277">
            <w:pPr>
              <w:spacing w:line="360" w:lineRule="auto"/>
              <w:rPr>
                <w:color w:val="000000" w:themeColor="text1"/>
              </w:rPr>
            </w:pPr>
            <w:r>
              <w:rPr>
                <w:color w:val="000000" w:themeColor="text1"/>
              </w:rPr>
              <w:t>SOOŚ</w:t>
            </w:r>
          </w:p>
        </w:tc>
        <w:tc>
          <w:tcPr>
            <w:tcW w:w="6377" w:type="dxa"/>
            <w:noWrap/>
          </w:tcPr>
          <w:p w14:paraId="738D18B9" w14:textId="228707FA" w:rsidR="0020182A" w:rsidRDefault="0020182A" w:rsidP="00F52B5F">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Strategiczna Ocena Odziaływania na środowisko</w:t>
            </w:r>
          </w:p>
        </w:tc>
      </w:tr>
      <w:tr w:rsidR="00224DBF" w:rsidRPr="007F14BF" w14:paraId="3183D558" w14:textId="77777777" w:rsidTr="00D42A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32" w:type="dxa"/>
            <w:noWrap/>
          </w:tcPr>
          <w:p w14:paraId="09F49E89" w14:textId="26481673" w:rsidR="00224DBF" w:rsidRDefault="00224DBF" w:rsidP="00B42277">
            <w:pPr>
              <w:spacing w:line="360" w:lineRule="auto"/>
              <w:rPr>
                <w:color w:val="000000" w:themeColor="text1"/>
              </w:rPr>
            </w:pPr>
            <w:r>
              <w:rPr>
                <w:color w:val="000000" w:themeColor="text1"/>
              </w:rPr>
              <w:t>Obszary strategiczne</w:t>
            </w:r>
          </w:p>
        </w:tc>
        <w:tc>
          <w:tcPr>
            <w:tcW w:w="0" w:type="dxa"/>
            <w:noWrap/>
          </w:tcPr>
          <w:p w14:paraId="0872A72B" w14:textId="5FC8EA62" w:rsidR="00224DBF" w:rsidRDefault="00224DBF" w:rsidP="00F52B5F">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Obszary działania stanowiące podstawę dobrze sporządzonego SUMP. Do podstawowych obszarów strategicznych należą: </w:t>
            </w:r>
            <w:r w:rsidR="001268F0">
              <w:rPr>
                <w:color w:val="000000" w:themeColor="text1"/>
              </w:rPr>
              <w:t>p</w:t>
            </w:r>
            <w:r w:rsidRPr="00224DBF">
              <w:rPr>
                <w:color w:val="000000" w:themeColor="text1"/>
              </w:rPr>
              <w:t>lanowanie przestrzenne</w:t>
            </w:r>
            <w:r>
              <w:rPr>
                <w:color w:val="000000" w:themeColor="text1"/>
              </w:rPr>
              <w:t xml:space="preserve">, </w:t>
            </w:r>
            <w:r w:rsidR="001268F0">
              <w:rPr>
                <w:color w:val="000000" w:themeColor="text1"/>
              </w:rPr>
              <w:t>p</w:t>
            </w:r>
            <w:r w:rsidRPr="00224DBF">
              <w:rPr>
                <w:color w:val="000000" w:themeColor="text1"/>
              </w:rPr>
              <w:t>oprawa konkurencyjności transportu niezmotoryzowanego</w:t>
            </w:r>
            <w:r>
              <w:rPr>
                <w:color w:val="000000" w:themeColor="text1"/>
              </w:rPr>
              <w:t xml:space="preserve"> i publicznego, </w:t>
            </w:r>
            <w:r w:rsidR="001268F0">
              <w:rPr>
                <w:bCs/>
              </w:rPr>
              <w:t>u</w:t>
            </w:r>
            <w:r w:rsidRPr="00224DBF">
              <w:rPr>
                <w:bCs/>
              </w:rPr>
              <w:t>spakajanie i poprawa bezpieczeństwa ruchu drogowego</w:t>
            </w:r>
            <w:r>
              <w:rPr>
                <w:bCs/>
              </w:rPr>
              <w:t xml:space="preserve">, polityka parkingowa, logistyka miejska, zmniejszenie transportu na środowisko </w:t>
            </w:r>
          </w:p>
        </w:tc>
      </w:tr>
      <w:tr w:rsidR="00F22C74" w:rsidRPr="007F14BF" w14:paraId="47A628BD" w14:textId="77777777" w:rsidTr="00D42AF9">
        <w:trPr>
          <w:trHeight w:val="300"/>
        </w:trPr>
        <w:tc>
          <w:tcPr>
            <w:cnfStyle w:val="001000000000" w:firstRow="0" w:lastRow="0" w:firstColumn="1" w:lastColumn="0" w:oddVBand="0" w:evenVBand="0" w:oddHBand="0" w:evenHBand="0" w:firstRowFirstColumn="0" w:firstRowLastColumn="0" w:lastRowFirstColumn="0" w:lastRowLastColumn="0"/>
            <w:tcW w:w="2132" w:type="dxa"/>
            <w:noWrap/>
          </w:tcPr>
          <w:p w14:paraId="09ECD833" w14:textId="77777777" w:rsidR="00F22C74" w:rsidRPr="00F23553" w:rsidRDefault="00F22C74" w:rsidP="00B42277">
            <w:pPr>
              <w:spacing w:line="360" w:lineRule="auto"/>
              <w:rPr>
                <w:color w:val="000000" w:themeColor="text1"/>
              </w:rPr>
            </w:pPr>
            <w:r>
              <w:rPr>
                <w:color w:val="000000" w:themeColor="text1"/>
              </w:rPr>
              <w:lastRenderedPageBreak/>
              <w:t>SWOT</w:t>
            </w:r>
          </w:p>
        </w:tc>
        <w:tc>
          <w:tcPr>
            <w:tcW w:w="0" w:type="dxa"/>
            <w:noWrap/>
          </w:tcPr>
          <w:p w14:paraId="5E2EE222" w14:textId="442C8644" w:rsidR="00F22C74" w:rsidRPr="00F23553" w:rsidRDefault="00A72073" w:rsidP="00F52B5F">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Jedna z podstawowych metod analizy strategicznej, polegająca na identyfikacji czterech elementów</w:t>
            </w:r>
            <w:r w:rsidR="00F22C74">
              <w:rPr>
                <w:color w:val="000000" w:themeColor="text1"/>
              </w:rPr>
              <w:t xml:space="preserve">: </w:t>
            </w:r>
            <w:r w:rsidR="00F22C74" w:rsidRPr="008B1FCE">
              <w:rPr>
                <w:i/>
                <w:iCs/>
                <w:color w:val="000000" w:themeColor="text1"/>
              </w:rPr>
              <w:t>Strengths</w:t>
            </w:r>
            <w:r w:rsidR="00F22C74" w:rsidRPr="008B1FCE">
              <w:rPr>
                <w:color w:val="000000" w:themeColor="text1"/>
              </w:rPr>
              <w:t xml:space="preserve"> – silne strony, </w:t>
            </w:r>
            <w:r w:rsidR="00F22C74" w:rsidRPr="008B1FCE">
              <w:rPr>
                <w:i/>
                <w:iCs/>
                <w:color w:val="000000" w:themeColor="text1"/>
              </w:rPr>
              <w:t>Weaknesses</w:t>
            </w:r>
            <w:r w:rsidR="00F22C74" w:rsidRPr="008B1FCE">
              <w:rPr>
                <w:color w:val="000000" w:themeColor="text1"/>
              </w:rPr>
              <w:t xml:space="preserve"> – słabe strony, </w:t>
            </w:r>
            <w:r w:rsidR="00F22C74" w:rsidRPr="008B1FCE">
              <w:rPr>
                <w:i/>
                <w:iCs/>
                <w:color w:val="000000" w:themeColor="text1"/>
              </w:rPr>
              <w:t>Opportunities</w:t>
            </w:r>
            <w:r w:rsidR="00F22C74" w:rsidRPr="008B1FCE">
              <w:rPr>
                <w:color w:val="000000" w:themeColor="text1"/>
              </w:rPr>
              <w:t xml:space="preserve"> – szanse, okazje i </w:t>
            </w:r>
            <w:r w:rsidR="00F22C74" w:rsidRPr="008B1FCE">
              <w:rPr>
                <w:i/>
                <w:iCs/>
                <w:color w:val="000000" w:themeColor="text1"/>
              </w:rPr>
              <w:t>Threats</w:t>
            </w:r>
            <w:r w:rsidR="00F22C74" w:rsidRPr="008B1FCE">
              <w:rPr>
                <w:color w:val="000000" w:themeColor="text1"/>
              </w:rPr>
              <w:t xml:space="preserve"> – zagrożenia</w:t>
            </w:r>
          </w:p>
        </w:tc>
      </w:tr>
      <w:tr w:rsidR="00F22C74" w:rsidRPr="007F14BF" w14:paraId="36E81DD0" w14:textId="77777777" w:rsidTr="00D42A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32" w:type="dxa"/>
            <w:noWrap/>
          </w:tcPr>
          <w:p w14:paraId="4C75B433" w14:textId="0E2A3963" w:rsidR="00F22C74" w:rsidRPr="00F23553" w:rsidRDefault="00F22C74" w:rsidP="00B42277">
            <w:pPr>
              <w:spacing w:line="360" w:lineRule="auto"/>
              <w:rPr>
                <w:color w:val="000000" w:themeColor="text1"/>
              </w:rPr>
            </w:pPr>
            <w:r w:rsidRPr="00F23553">
              <w:rPr>
                <w:color w:val="000000" w:themeColor="text1"/>
              </w:rPr>
              <w:t>SUMP</w:t>
            </w:r>
            <w:r w:rsidR="00124B10">
              <w:rPr>
                <w:color w:val="000000" w:themeColor="text1"/>
              </w:rPr>
              <w:t>, Plan</w:t>
            </w:r>
          </w:p>
        </w:tc>
        <w:tc>
          <w:tcPr>
            <w:tcW w:w="0" w:type="dxa"/>
            <w:noWrap/>
          </w:tcPr>
          <w:p w14:paraId="5A8EE4B0" w14:textId="77777777" w:rsidR="00F22C74" w:rsidRPr="00F23553" w:rsidRDefault="00F22C74" w:rsidP="00F52B5F">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F23553">
              <w:rPr>
                <w:color w:val="000000" w:themeColor="text1"/>
              </w:rPr>
              <w:t xml:space="preserve">Plan Zrównoważonej Mobilności Miejskiej (z ang. </w:t>
            </w:r>
            <w:r w:rsidRPr="00F23553">
              <w:rPr>
                <w:i/>
                <w:iCs/>
                <w:color w:val="000000" w:themeColor="text1"/>
              </w:rPr>
              <w:t>Sustainable Urban Mobility Plan</w:t>
            </w:r>
            <w:r w:rsidRPr="00F23553">
              <w:rPr>
                <w:color w:val="000000" w:themeColor="text1"/>
              </w:rPr>
              <w:t>)</w:t>
            </w:r>
          </w:p>
        </w:tc>
      </w:tr>
      <w:tr w:rsidR="0040447A" w:rsidRPr="007F14BF" w14:paraId="10BB6A43" w14:textId="77777777" w:rsidTr="00D42AF9">
        <w:trPr>
          <w:trHeight w:val="300"/>
        </w:trPr>
        <w:tc>
          <w:tcPr>
            <w:cnfStyle w:val="001000000000" w:firstRow="0" w:lastRow="0" w:firstColumn="1" w:lastColumn="0" w:oddVBand="0" w:evenVBand="0" w:oddHBand="0" w:evenHBand="0" w:firstRowFirstColumn="0" w:firstRowLastColumn="0" w:lastRowFirstColumn="0" w:lastRowLastColumn="0"/>
            <w:tcW w:w="2132" w:type="dxa"/>
            <w:noWrap/>
          </w:tcPr>
          <w:p w14:paraId="2D99985F" w14:textId="2AB9B4A1" w:rsidR="0040447A" w:rsidRDefault="0040447A" w:rsidP="00B42277">
            <w:pPr>
              <w:spacing w:line="360" w:lineRule="auto"/>
              <w:rPr>
                <w:color w:val="000000" w:themeColor="text1"/>
              </w:rPr>
            </w:pPr>
            <w:r>
              <w:rPr>
                <w:color w:val="000000" w:themeColor="text1"/>
              </w:rPr>
              <w:t xml:space="preserve">Projektowanie uniwersalne </w:t>
            </w:r>
          </w:p>
        </w:tc>
        <w:tc>
          <w:tcPr>
            <w:tcW w:w="0" w:type="dxa"/>
            <w:noWrap/>
          </w:tcPr>
          <w:p w14:paraId="78773865" w14:textId="2BB98B6C" w:rsidR="0040447A" w:rsidRDefault="0040447A" w:rsidP="00F52B5F">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t>Projektowani</w:t>
            </w:r>
            <w:r w:rsidR="002D5591">
              <w:t>e</w:t>
            </w:r>
            <w:r>
              <w:t xml:space="preserve"> infrastruktury i otoczenia uwzględniające potrzeby wszystkich potencjalnych odbiorców, w tym przede wszystkim osoby o ograniczonej mobilności </w:t>
            </w:r>
          </w:p>
        </w:tc>
      </w:tr>
      <w:tr w:rsidR="0046017C" w:rsidRPr="007F14BF" w14:paraId="796D671E" w14:textId="77777777" w:rsidTr="00D42A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32" w:type="dxa"/>
            <w:noWrap/>
          </w:tcPr>
          <w:p w14:paraId="6DF2F58B" w14:textId="61C8463D" w:rsidR="0046017C" w:rsidRDefault="0046017C" w:rsidP="00B42277">
            <w:pPr>
              <w:spacing w:line="360" w:lineRule="auto"/>
              <w:rPr>
                <w:color w:val="000000" w:themeColor="text1"/>
              </w:rPr>
            </w:pPr>
            <w:r>
              <w:rPr>
                <w:color w:val="000000" w:themeColor="text1"/>
              </w:rPr>
              <w:t xml:space="preserve">Publiczny transport zbiorowy, </w:t>
            </w:r>
            <w:r w:rsidR="005F38AA">
              <w:rPr>
                <w:color w:val="000000" w:themeColor="text1"/>
              </w:rPr>
              <w:t xml:space="preserve">w skrócie </w:t>
            </w:r>
            <w:r>
              <w:rPr>
                <w:color w:val="000000" w:themeColor="text1"/>
              </w:rPr>
              <w:t>PTZ</w:t>
            </w:r>
          </w:p>
        </w:tc>
        <w:tc>
          <w:tcPr>
            <w:tcW w:w="0" w:type="dxa"/>
            <w:noWrap/>
          </w:tcPr>
          <w:p w14:paraId="1CC2D4E0" w14:textId="4A0313A8" w:rsidR="0046017C" w:rsidRDefault="0046017C" w:rsidP="00F52B5F">
            <w:pPr>
              <w:spacing w:line="360" w:lineRule="auto"/>
              <w:cnfStyle w:val="000000100000" w:firstRow="0" w:lastRow="0" w:firstColumn="0" w:lastColumn="0" w:oddVBand="0" w:evenVBand="0" w:oddHBand="1" w:evenHBand="0" w:firstRowFirstColumn="0" w:firstRowLastColumn="0" w:lastRowFirstColumn="0" w:lastRowLastColumn="0"/>
            </w:pPr>
            <w:r>
              <w:t>P</w:t>
            </w:r>
            <w:r w:rsidRPr="0046017C">
              <w:t>owszechnie dostępny regularny przewóz osób wykonywany  w</w:t>
            </w:r>
            <w:r>
              <w:t> </w:t>
            </w:r>
            <w:r w:rsidRPr="0046017C">
              <w:t>określonych odstępach czasu i</w:t>
            </w:r>
            <w:r>
              <w:t xml:space="preserve"> </w:t>
            </w:r>
            <w:r w:rsidRPr="0046017C">
              <w:t>po określonej linii komunikacyjnej, liniach komunikacyjnych lub sieci komunikacyjnej</w:t>
            </w:r>
            <w:r>
              <w:t>; rozumiany zgodnie z Ustawą z dnia 16 grudnia 2010 r. o publicznym transporcie zbiorowym i tekstem jednolitym Ustawy obwieszczonym 9 grudnia 2019 r.; obejmujący m.in.  operatorów i organizatorów PTZ,  przewoźników, zintegrowany system taryfowo-biletowy i</w:t>
            </w:r>
            <w:r w:rsidR="00D4463B">
              <w:t xml:space="preserve"> inne</w:t>
            </w:r>
          </w:p>
        </w:tc>
      </w:tr>
      <w:tr w:rsidR="00F22C74" w:rsidRPr="007F14BF" w14:paraId="244903E2" w14:textId="77777777" w:rsidTr="00D42AF9">
        <w:trPr>
          <w:trHeight w:val="300"/>
        </w:trPr>
        <w:tc>
          <w:tcPr>
            <w:cnfStyle w:val="001000000000" w:firstRow="0" w:lastRow="0" w:firstColumn="1" w:lastColumn="0" w:oddVBand="0" w:evenVBand="0" w:oddHBand="0" w:evenHBand="0" w:firstRowFirstColumn="0" w:firstRowLastColumn="0" w:lastRowFirstColumn="0" w:lastRowLastColumn="0"/>
            <w:tcW w:w="2132" w:type="dxa"/>
            <w:noWrap/>
          </w:tcPr>
          <w:p w14:paraId="01CC814B" w14:textId="77777777" w:rsidR="00F22C74" w:rsidRPr="00F23553" w:rsidRDefault="00F22C74" w:rsidP="00B42277">
            <w:pPr>
              <w:spacing w:line="360" w:lineRule="auto"/>
              <w:rPr>
                <w:color w:val="000000" w:themeColor="text1"/>
              </w:rPr>
            </w:pPr>
            <w:r>
              <w:rPr>
                <w:color w:val="000000" w:themeColor="text1"/>
              </w:rPr>
              <w:t>Woonerf</w:t>
            </w:r>
          </w:p>
        </w:tc>
        <w:tc>
          <w:tcPr>
            <w:tcW w:w="0" w:type="dxa"/>
            <w:noWrap/>
          </w:tcPr>
          <w:p w14:paraId="1D88CDB9" w14:textId="503C8BCF" w:rsidR="00F22C74" w:rsidRPr="00F23553" w:rsidRDefault="00F22C74" w:rsidP="00F52B5F">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Ulica do mieszkania, podwórzec (pojęcie z języka holenderskiego). </w:t>
            </w:r>
            <w:r w:rsidRPr="00D7798E">
              <w:rPr>
                <w:color w:val="000000" w:themeColor="text1"/>
              </w:rPr>
              <w:t>Termin dotyczy sposobu projektowania ulicy w strefie zurbanizowanej w taki sposób, aby przy zachowaniu podstawowych funkcji danej ulicy położyć szczególny nacisk na uspokojenie ruchu</w:t>
            </w:r>
            <w:r>
              <w:rPr>
                <w:color w:val="000000" w:themeColor="text1"/>
              </w:rPr>
              <w:t xml:space="preserve"> i wysoką jakość przestrzeni publicznej</w:t>
            </w:r>
            <w:r w:rsidRPr="00D7798E">
              <w:rPr>
                <w:color w:val="000000" w:themeColor="text1"/>
              </w:rPr>
              <w:t>. Więcej: http://woonerf.dlalodzi.info/czym_jest_woonerf.html</w:t>
            </w:r>
          </w:p>
        </w:tc>
      </w:tr>
      <w:tr w:rsidR="00F22C74" w:rsidRPr="007F14BF" w14:paraId="71DAAE2A" w14:textId="77777777" w:rsidTr="00D42A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32" w:type="dxa"/>
            <w:noWrap/>
          </w:tcPr>
          <w:p w14:paraId="2026BF22" w14:textId="77777777" w:rsidR="00F22C74" w:rsidRPr="00F23553" w:rsidRDefault="00F22C74" w:rsidP="00B42277">
            <w:pPr>
              <w:spacing w:line="360" w:lineRule="auto"/>
              <w:rPr>
                <w:color w:val="000000" w:themeColor="text1"/>
              </w:rPr>
            </w:pPr>
            <w:r>
              <w:rPr>
                <w:color w:val="000000" w:themeColor="text1"/>
              </w:rPr>
              <w:t>UTO</w:t>
            </w:r>
          </w:p>
        </w:tc>
        <w:tc>
          <w:tcPr>
            <w:tcW w:w="0" w:type="dxa"/>
            <w:noWrap/>
          </w:tcPr>
          <w:p w14:paraId="097F4084" w14:textId="77777777" w:rsidR="00F22C74" w:rsidRPr="00F23553" w:rsidRDefault="00F22C74" w:rsidP="00F52B5F">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Urządzenie Transportu Osobistego (np. hulajnoga elektryczna, deskorolka, one-wheel i inne)</w:t>
            </w:r>
          </w:p>
        </w:tc>
      </w:tr>
    </w:tbl>
    <w:p w14:paraId="5B81925E" w14:textId="11ADCD14" w:rsidR="002C3F6F" w:rsidRPr="002C3F6F" w:rsidRDefault="002C3F6F" w:rsidP="002C3F6F">
      <w:pPr>
        <w:pStyle w:val="Nagwek2"/>
        <w:numPr>
          <w:ilvl w:val="0"/>
          <w:numId w:val="0"/>
        </w:numPr>
        <w:ind w:left="788" w:hanging="431"/>
      </w:pPr>
      <w:bookmarkStart w:id="4" w:name="_Toc56773004"/>
      <w:bookmarkStart w:id="5" w:name="_Toc57044246"/>
      <w:r>
        <w:t xml:space="preserve">Cel </w:t>
      </w:r>
      <w:r w:rsidR="007041A0">
        <w:t>niniejszego</w:t>
      </w:r>
      <w:r>
        <w:t xml:space="preserve"> dokumentu</w:t>
      </w:r>
      <w:bookmarkEnd w:id="4"/>
      <w:bookmarkEnd w:id="5"/>
    </w:p>
    <w:p w14:paraId="0CF6431C" w14:textId="2395595A" w:rsidR="006D3087" w:rsidRPr="008C4F8C" w:rsidRDefault="00160D95" w:rsidP="00A86B23">
      <w:pPr>
        <w:pStyle w:val="Niebieski"/>
      </w:pPr>
      <w:r w:rsidRPr="008C4F8C">
        <w:t>Niniejszy dokument został przygotowany w celu standaryzacji procesu zamawiania SUMP u</w:t>
      </w:r>
      <w:r w:rsidR="00BF67D6" w:rsidRPr="008C4F8C">
        <w:t> </w:t>
      </w:r>
      <w:r w:rsidRPr="008C4F8C">
        <w:t xml:space="preserve">wykonawców zewnętrznych – w szczególności w ramach </w:t>
      </w:r>
      <w:r w:rsidR="008B34B0" w:rsidRPr="008C4F8C">
        <w:t>p</w:t>
      </w:r>
      <w:r w:rsidRPr="008C4F8C">
        <w:t xml:space="preserve">rojektu </w:t>
      </w:r>
      <w:r w:rsidR="008B34B0" w:rsidRPr="008C4F8C">
        <w:t>w</w:t>
      </w:r>
      <w:r w:rsidRPr="008C4F8C">
        <w:t>sparcia potencjalnych beneficjentów środków unijnych POIiŚ 2014-2020 w zakresie działań związanych z przygotowaniem i</w:t>
      </w:r>
      <w:r w:rsidR="00BF67D6" w:rsidRPr="008C4F8C">
        <w:t> </w:t>
      </w:r>
      <w:r w:rsidRPr="008C4F8C">
        <w:t>wdrożeniem Planów Zrównoważonej Mobilności Miejskiej</w:t>
      </w:r>
      <w:r w:rsidR="006D3087" w:rsidRPr="008C4F8C">
        <w:t xml:space="preserve"> </w:t>
      </w:r>
      <w:r w:rsidR="00F22C74">
        <w:t>(Projektu Wsparcia)</w:t>
      </w:r>
      <w:r w:rsidR="006D3087" w:rsidRPr="008C4F8C">
        <w:t>.</w:t>
      </w:r>
      <w:r w:rsidR="00DA0348" w:rsidRPr="008C4F8C">
        <w:t xml:space="preserve"> </w:t>
      </w:r>
    </w:p>
    <w:p w14:paraId="08BEAA1C" w14:textId="4D8436E9" w:rsidR="00160D95" w:rsidRPr="008C4F8C" w:rsidRDefault="00F22C74" w:rsidP="00A86B23">
      <w:pPr>
        <w:pStyle w:val="Niebieski"/>
      </w:pPr>
      <w:r>
        <w:t xml:space="preserve">Dokument został opracowany </w:t>
      </w:r>
      <w:r w:rsidR="006D3087" w:rsidRPr="008C4F8C">
        <w:t>przez konsorcjum International Management Services</w:t>
      </w:r>
      <w:r>
        <w:t xml:space="preserve"> sp. z o.o.</w:t>
      </w:r>
      <w:r w:rsidR="000613C9">
        <w:t xml:space="preserve"> </w:t>
      </w:r>
      <w:r w:rsidR="006D3087" w:rsidRPr="008C4F8C">
        <w:t>i</w:t>
      </w:r>
      <w:r w:rsidR="00592E23">
        <w:t> </w:t>
      </w:r>
      <w:r w:rsidR="006D3087" w:rsidRPr="008C4F8C">
        <w:t>Wolański</w:t>
      </w:r>
      <w:r>
        <w:t xml:space="preserve"> sp.</w:t>
      </w:r>
      <w:r w:rsidR="000613C9">
        <w:t xml:space="preserve"> </w:t>
      </w:r>
      <w:r>
        <w:t>z o.o.</w:t>
      </w:r>
      <w:r w:rsidR="000613C9">
        <w:t xml:space="preserve"> </w:t>
      </w:r>
      <w:r w:rsidR="00DA0348" w:rsidRPr="008C4F8C">
        <w:t>(Konsorcjum)</w:t>
      </w:r>
      <w:r w:rsidR="006D3087" w:rsidRPr="008C4F8C">
        <w:t xml:space="preserve"> </w:t>
      </w:r>
      <w:r w:rsidR="002B130A" w:rsidRPr="008C4F8C">
        <w:t xml:space="preserve">na </w:t>
      </w:r>
      <w:r w:rsidR="006D3087" w:rsidRPr="008C4F8C">
        <w:t xml:space="preserve">podstawie umowy </w:t>
      </w:r>
      <w:r>
        <w:t xml:space="preserve">zawartej </w:t>
      </w:r>
      <w:r w:rsidR="006D3087" w:rsidRPr="008C4F8C">
        <w:t>z</w:t>
      </w:r>
      <w:r w:rsidR="00160D95" w:rsidRPr="008C4F8C">
        <w:t xml:space="preserve"> Centrum Unijnych Projektów Transportowych</w:t>
      </w:r>
      <w:r>
        <w:t>,</w:t>
      </w:r>
      <w:r w:rsidR="00160D95" w:rsidRPr="008C4F8C">
        <w:t xml:space="preserve"> we współpracy z</w:t>
      </w:r>
      <w:r w:rsidR="007041A0">
        <w:t> </w:t>
      </w:r>
      <w:r w:rsidR="00160D95" w:rsidRPr="008C4F8C">
        <w:t xml:space="preserve">Ministerstwem Funduszy i Polityki Regionalnej, </w:t>
      </w:r>
      <w:r w:rsidR="00EC3682" w:rsidRPr="008C4F8C">
        <w:t xml:space="preserve">Ministerstwem Infrastruktury, </w:t>
      </w:r>
      <w:r w:rsidR="00160D95" w:rsidRPr="008C4F8C">
        <w:t>Jaspers</w:t>
      </w:r>
      <w:r w:rsidR="00EC3682" w:rsidRPr="008C4F8C">
        <w:t xml:space="preserve"> oraz Komisją Europejską</w:t>
      </w:r>
      <w:r>
        <w:t>, w ramach realizowanego Pilotażu SUMP</w:t>
      </w:r>
      <w:r w:rsidR="00EC3682" w:rsidRPr="008C4F8C">
        <w:t>.</w:t>
      </w:r>
      <w:r w:rsidR="006D3087" w:rsidRPr="008C4F8C">
        <w:t xml:space="preserve"> </w:t>
      </w:r>
      <w:r>
        <w:t>S</w:t>
      </w:r>
      <w:r w:rsidR="006D3087" w:rsidRPr="008C4F8C">
        <w:t xml:space="preserve">kierowany </w:t>
      </w:r>
      <w:r>
        <w:t xml:space="preserve">jest </w:t>
      </w:r>
      <w:r w:rsidR="006D3087" w:rsidRPr="008C4F8C">
        <w:t>do obszarów funkcjonalnych</w:t>
      </w:r>
      <w:r w:rsidR="00DA0348" w:rsidRPr="008C4F8C">
        <w:t>, miast</w:t>
      </w:r>
      <w:r w:rsidR="006D3087" w:rsidRPr="008C4F8C">
        <w:t xml:space="preserve"> oraz gmin miejsko-wiejskich, </w:t>
      </w:r>
      <w:r>
        <w:t xml:space="preserve">które biorą udział w Pilotażu na podstawie deklaracji złożonych do </w:t>
      </w:r>
      <w:r w:rsidR="006D3087" w:rsidRPr="008C4F8C">
        <w:t>Ministerstw</w:t>
      </w:r>
      <w:r>
        <w:t>a</w:t>
      </w:r>
      <w:r w:rsidR="006D3087" w:rsidRPr="008C4F8C">
        <w:t xml:space="preserve"> Funduszy i Polityki Regionalnej.</w:t>
      </w:r>
    </w:p>
    <w:p w14:paraId="3784E67A" w14:textId="55E27207" w:rsidR="00DA0348" w:rsidRDefault="00884758" w:rsidP="00A86B23">
      <w:pPr>
        <w:pStyle w:val="Niebieski"/>
      </w:pPr>
      <w:r>
        <w:lastRenderedPageBreak/>
        <w:t>W ramach Pilotażu proces dostosowywania dokumentu do potrzeb danego samorządu będzie możliwy także</w:t>
      </w:r>
      <w:r w:rsidRPr="008C4F8C">
        <w:t xml:space="preserve"> </w:t>
      </w:r>
      <w:r w:rsidR="00DA0348" w:rsidRPr="008C4F8C">
        <w:t>we współpracy z Doradcą – przedstawicielem Konsorcjum</w:t>
      </w:r>
      <w:r>
        <w:t xml:space="preserve"> lub Inicjatywą JASPERS</w:t>
      </w:r>
      <w:r w:rsidR="00DA0348" w:rsidRPr="008C4F8C">
        <w:t xml:space="preserve">. </w:t>
      </w:r>
      <w:r>
        <w:t>Zachęcamy również inne ośrodki miejskie nie biorące udziału w Pilotażu,</w:t>
      </w:r>
      <w:r w:rsidRPr="008C4F8C">
        <w:t xml:space="preserve"> </w:t>
      </w:r>
      <w:r>
        <w:t>zainteresowane opracowaniem SUMP</w:t>
      </w:r>
      <w:r w:rsidR="00DA0348" w:rsidRPr="008C4F8C">
        <w:t xml:space="preserve"> do korzystania z</w:t>
      </w:r>
      <w:r w:rsidR="00ED11D2">
        <w:t> </w:t>
      </w:r>
      <w:r w:rsidR="00DA0348" w:rsidRPr="008C4F8C">
        <w:t xml:space="preserve">niniejszego dokumentu, a także pozostałych zasobów projektowych, dostępnych na stronie </w:t>
      </w:r>
      <w:hyperlink r:id="rId14" w:history="1">
        <w:r w:rsidR="00DA0348" w:rsidRPr="008C4F8C">
          <w:rPr>
            <w:rStyle w:val="Hipercze"/>
          </w:rPr>
          <w:t>plany.mobilnosci.pl</w:t>
        </w:r>
      </w:hyperlink>
      <w:r w:rsidR="00DA0348" w:rsidRPr="008C4F8C">
        <w:t xml:space="preserve">. </w:t>
      </w:r>
    </w:p>
    <w:p w14:paraId="169BF00A" w14:textId="7947BF80" w:rsidR="007041A0" w:rsidRDefault="007041A0" w:rsidP="00A86B23">
      <w:pPr>
        <w:pStyle w:val="Niebieski"/>
      </w:pPr>
      <w:r>
        <w:t>Niniejszy dokument ma charakter pomocniczy i każdorazowo powinien być dopasowany do lokalnych potrzeb i możliwości, na co jego autorzy udzielają zgody. Może on być wykorzystywany wyłącznie na własną odpowiedzialność odpowiednich Zamawiających.</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8125"/>
      </w:tblGrid>
      <w:tr w:rsidR="002C3F6F" w:rsidRPr="008C4F8C" w14:paraId="7407F46E" w14:textId="77777777" w:rsidTr="007041A0">
        <w:trPr>
          <w:trHeight w:val="723"/>
        </w:trPr>
        <w:tc>
          <w:tcPr>
            <w:tcW w:w="947" w:type="dxa"/>
            <w:vAlign w:val="center"/>
          </w:tcPr>
          <w:p w14:paraId="1283A960" w14:textId="77777777" w:rsidR="002C3F6F" w:rsidRPr="008C4F8C" w:rsidRDefault="002C3F6F" w:rsidP="00A86B23">
            <w:pPr>
              <w:pStyle w:val="Wykrzyknik"/>
            </w:pPr>
            <w:r w:rsidRPr="008C4F8C">
              <w:sym w:font="Wingdings" w:char="F026"/>
            </w:r>
          </w:p>
        </w:tc>
        <w:tc>
          <w:tcPr>
            <w:tcW w:w="8125" w:type="dxa"/>
            <w:vAlign w:val="center"/>
          </w:tcPr>
          <w:p w14:paraId="60059307" w14:textId="2BE53E65" w:rsidR="002C3F6F" w:rsidRPr="008C4F8C" w:rsidRDefault="002C3F6F" w:rsidP="00A86B23">
            <w:pPr>
              <w:pStyle w:val="Niebieski"/>
            </w:pPr>
            <w:r w:rsidRPr="008C4F8C">
              <w:t>Czcionką granatową zapisano elementy instrukcji, skierowane do potencjalnych Zamawiających SUMP oraz do Doradców korzystających z niniejszego opracowania.</w:t>
            </w:r>
          </w:p>
          <w:p w14:paraId="50E65480" w14:textId="77777777" w:rsidR="002C3F6F" w:rsidRPr="008C4F8C" w:rsidRDefault="002C3F6F" w:rsidP="00A86B23">
            <w:pPr>
              <w:pStyle w:val="Czarny"/>
            </w:pPr>
            <w:r w:rsidRPr="008C4F8C">
              <w:t>Czcionką czarną zapisano elementy tekstu SIWZ lub SUMP.</w:t>
            </w:r>
          </w:p>
          <w:p w14:paraId="2F448DFD" w14:textId="72A0677C" w:rsidR="007041A0" w:rsidRPr="008C4F8C" w:rsidRDefault="002C3F6F" w:rsidP="00A86B23">
            <w:pPr>
              <w:pStyle w:val="Czarny"/>
            </w:pPr>
            <w:r w:rsidRPr="00450C2F">
              <w:rPr>
                <w:color w:val="1F4E79" w:themeColor="accent5" w:themeShade="80"/>
              </w:rPr>
              <w:t xml:space="preserve">Przed rozpoczęciem pracy z dokumentem należy zweryfikować jego wersję – aktualna wersja znajduje się na stronie </w:t>
            </w:r>
            <w:hyperlink r:id="rId15" w:history="1">
              <w:r w:rsidRPr="00450C2F">
                <w:rPr>
                  <w:rStyle w:val="Hipercze"/>
                  <w:color w:val="1F4E79" w:themeColor="accent5" w:themeShade="80"/>
                </w:rPr>
                <w:t>plany.mobilnosci.pl/opz</w:t>
              </w:r>
            </w:hyperlink>
            <w:r w:rsidRPr="00450C2F">
              <w:rPr>
                <w:color w:val="1F4E79" w:themeColor="accent5" w:themeShade="80"/>
              </w:rPr>
              <w:t>.</w:t>
            </w:r>
            <w:r w:rsidR="001A4DFF" w:rsidRPr="00450C2F">
              <w:rPr>
                <w:color w:val="1F4E79" w:themeColor="accent5" w:themeShade="80"/>
              </w:rPr>
              <w:t xml:space="preserve"> Na stronie będą dostępne również sukcesywnie uzupełniane praktyczne przykłady zastosowania niniejszego dokumentu.</w:t>
            </w:r>
          </w:p>
        </w:tc>
      </w:tr>
      <w:tr w:rsidR="007041A0" w:rsidRPr="008C4F8C" w14:paraId="746F4586" w14:textId="77777777" w:rsidTr="007041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3"/>
        </w:trPr>
        <w:tc>
          <w:tcPr>
            <w:tcW w:w="947" w:type="dxa"/>
            <w:tcBorders>
              <w:top w:val="nil"/>
              <w:left w:val="nil"/>
              <w:bottom w:val="nil"/>
              <w:right w:val="nil"/>
            </w:tcBorders>
            <w:vAlign w:val="center"/>
          </w:tcPr>
          <w:p w14:paraId="785731AE" w14:textId="77777777" w:rsidR="007041A0" w:rsidRPr="008C4F8C" w:rsidRDefault="007041A0" w:rsidP="00A86B23">
            <w:pPr>
              <w:pStyle w:val="Wykrzyknik"/>
            </w:pPr>
            <w:r w:rsidRPr="008C4F8C">
              <w:sym w:font="Wingdings" w:char="F026"/>
            </w:r>
          </w:p>
        </w:tc>
        <w:tc>
          <w:tcPr>
            <w:tcW w:w="8125" w:type="dxa"/>
            <w:tcBorders>
              <w:top w:val="nil"/>
              <w:left w:val="nil"/>
              <w:bottom w:val="nil"/>
              <w:right w:val="nil"/>
            </w:tcBorders>
          </w:tcPr>
          <w:p w14:paraId="4419E7D5" w14:textId="3097EB25" w:rsidR="007041A0" w:rsidRPr="007041A0" w:rsidRDefault="007041A0" w:rsidP="00A86B23">
            <w:pPr>
              <w:pStyle w:val="Niebieski"/>
            </w:pPr>
            <w:r w:rsidRPr="007041A0">
              <w:t>Niniejszy dokument został przygotowany z myślą o postępowaniach prowadzonych w</w:t>
            </w:r>
            <w:r w:rsidR="00ED11D2">
              <w:t> </w:t>
            </w:r>
            <w:r w:rsidRPr="007041A0">
              <w:t>procedurze przetargu nieograniczonego, zgodnej z Prawem zamówień publicznych, przy wartościach zamówień powyżej 30 000 €.</w:t>
            </w:r>
          </w:p>
          <w:p w14:paraId="30DFA787" w14:textId="77777777" w:rsidR="007041A0" w:rsidRPr="007041A0" w:rsidRDefault="007041A0" w:rsidP="00A86B23">
            <w:pPr>
              <w:pStyle w:val="Niebieski"/>
            </w:pPr>
            <w:r w:rsidRPr="007041A0">
              <w:t>W przypadku postępowań poniżej progu 30 000 € (mogących występować w niewielkich gminach), należy go stosownie uprościć, uwzględniając wymogi regulaminu wewnętrznego (zakładowego) danego Zamawiającego.</w:t>
            </w:r>
          </w:p>
          <w:p w14:paraId="0F2AB505" w14:textId="4C6EBF29" w:rsidR="007041A0" w:rsidRPr="008C4F8C" w:rsidRDefault="007041A0" w:rsidP="00A86B23">
            <w:pPr>
              <w:pStyle w:val="Niebieski"/>
              <w:rPr>
                <w:b/>
                <w:bCs/>
              </w:rPr>
            </w:pPr>
            <w:r w:rsidRPr="007041A0">
              <w:t>Opracowano wyłącznie OPZ oraz zapisy SIWZ typowe dla zamówienia na SUMP – pozostałe zapisy i załączniki SI</w:t>
            </w:r>
            <w:r w:rsidR="00ED11D2">
              <w:t>W</w:t>
            </w:r>
            <w:r w:rsidRPr="007041A0">
              <w:t>Z, w tym wzór umowy, należy stosować zgodnie z</w:t>
            </w:r>
            <w:r w:rsidR="00ED11D2">
              <w:t> </w:t>
            </w:r>
            <w:r w:rsidRPr="007041A0">
              <w:t>wzorami stosowanymi przez danego Zamawiającego.</w:t>
            </w:r>
          </w:p>
        </w:tc>
      </w:tr>
    </w:tbl>
    <w:p w14:paraId="7C2DEBB1" w14:textId="187B1528" w:rsidR="002C3F6F" w:rsidRPr="008C4F8C" w:rsidRDefault="002C3F6F" w:rsidP="002C3F6F">
      <w:pPr>
        <w:pStyle w:val="Nagwek2"/>
        <w:numPr>
          <w:ilvl w:val="0"/>
          <w:numId w:val="0"/>
        </w:numPr>
        <w:ind w:left="360"/>
      </w:pPr>
      <w:bookmarkStart w:id="6" w:name="_Toc56773005"/>
      <w:bookmarkStart w:id="7" w:name="_Toc57044247"/>
      <w:r>
        <w:t>Cechy dobrego SUMP</w:t>
      </w:r>
      <w:bookmarkEnd w:id="6"/>
      <w:bookmarkEnd w:id="7"/>
    </w:p>
    <w:tbl>
      <w:tblPr>
        <w:tblStyle w:val="Tabela-Siatka"/>
        <w:tblW w:w="9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8288"/>
      </w:tblGrid>
      <w:tr w:rsidR="0094627C" w:rsidRPr="008C4F8C" w14:paraId="73E79ACF" w14:textId="77777777" w:rsidTr="0094627C">
        <w:trPr>
          <w:trHeight w:val="723"/>
        </w:trPr>
        <w:tc>
          <w:tcPr>
            <w:tcW w:w="947" w:type="dxa"/>
            <w:vAlign w:val="center"/>
          </w:tcPr>
          <w:p w14:paraId="15909C56" w14:textId="77777777" w:rsidR="00EC3682" w:rsidRPr="008C4F8C" w:rsidRDefault="0094627C" w:rsidP="00A86B23">
            <w:pPr>
              <w:pStyle w:val="Wykrzyknik"/>
            </w:pPr>
            <w:r w:rsidRPr="008C4F8C">
              <w:sym w:font="Wingdings 2" w:char="F03F"/>
            </w:r>
          </w:p>
        </w:tc>
        <w:tc>
          <w:tcPr>
            <w:tcW w:w="8288" w:type="dxa"/>
            <w:vAlign w:val="center"/>
          </w:tcPr>
          <w:p w14:paraId="67CA5081" w14:textId="3710D920" w:rsidR="00BA3A61" w:rsidRPr="008C4F8C" w:rsidRDefault="00BA3A61" w:rsidP="00A86B23">
            <w:pPr>
              <w:pStyle w:val="Niebieski"/>
            </w:pPr>
            <w:r w:rsidRPr="008C4F8C">
              <w:t xml:space="preserve">Problemem </w:t>
            </w:r>
            <w:r w:rsidR="00246627" w:rsidRPr="008C4F8C">
              <w:t>znacznej części</w:t>
            </w:r>
            <w:r w:rsidRPr="008C4F8C">
              <w:t xml:space="preserve"> Planów w Polsce</w:t>
            </w:r>
            <w:r w:rsidR="00300BFF" w:rsidRPr="008C4F8C">
              <w:t xml:space="preserve"> jest wskazywanie zbyt wielu</w:t>
            </w:r>
            <w:r w:rsidR="00B666EF" w:rsidRPr="008C4F8C">
              <w:t xml:space="preserve"> </w:t>
            </w:r>
            <w:r w:rsidRPr="008C4F8C">
              <w:t xml:space="preserve">priorytetów polityki mobilności UE, jednak bez </w:t>
            </w:r>
            <w:r w:rsidR="007A1F8C">
              <w:t xml:space="preserve">uwzględnienia </w:t>
            </w:r>
            <w:r w:rsidRPr="008C4F8C">
              <w:t xml:space="preserve">lokalnych potrzeb i możliwości. </w:t>
            </w:r>
            <w:r w:rsidR="007A1F8C">
              <w:t xml:space="preserve"> W efekcie lokalne władze i pracownicy administracji samorządowej nie utożsamiają się z takim Planem. </w:t>
            </w:r>
            <w:r w:rsidR="00732649">
              <w:t xml:space="preserve">Dotyczy to </w:t>
            </w:r>
            <w:r w:rsidR="00921BDB">
              <w:t>również mieszkańców</w:t>
            </w:r>
            <w:r w:rsidR="00732649">
              <w:t>, którzy</w:t>
            </w:r>
            <w:r w:rsidR="007A1F8C">
              <w:t xml:space="preserve"> nie znają go w szczegółach</w:t>
            </w:r>
            <w:r w:rsidR="00732649">
              <w:t xml:space="preserve">, przez co wiele zapisów i rozwiązań pozostaje niewdrożonych.  </w:t>
            </w:r>
            <w:r w:rsidR="007A1F8C">
              <w:t xml:space="preserve"> </w:t>
            </w:r>
          </w:p>
          <w:p w14:paraId="577F46B8" w14:textId="77777777" w:rsidR="00EC3682" w:rsidRPr="008C4F8C" w:rsidRDefault="00EC3682" w:rsidP="00A86B23">
            <w:pPr>
              <w:pStyle w:val="Niebieski"/>
            </w:pPr>
            <w:r w:rsidRPr="008C4F8C">
              <w:t>Dobry SUMP, to nie dokument standardowy, lecz Plan odpowiadający na dobrze zdiagnozowane, lokalne problemy. Taki Plan powinien być wypracowany</w:t>
            </w:r>
            <w:r w:rsidR="00BA3A61" w:rsidRPr="008C4F8C">
              <w:t xml:space="preserve"> z udziałem interesariuszy,</w:t>
            </w:r>
            <w:r w:rsidRPr="008C4F8C">
              <w:t xml:space="preserve"> w oparciu o odpowiednie badania</w:t>
            </w:r>
            <w:r w:rsidR="00BA3A61" w:rsidRPr="008C4F8C">
              <w:t xml:space="preserve">, </w:t>
            </w:r>
            <w:r w:rsidRPr="008C4F8C">
              <w:t>realny do wdrożenia</w:t>
            </w:r>
            <w:r w:rsidR="00BA3A61" w:rsidRPr="008C4F8C">
              <w:t xml:space="preserve"> i dobrze wypromowany.</w:t>
            </w:r>
          </w:p>
          <w:p w14:paraId="48C8E339" w14:textId="175F14A7" w:rsidR="00EC3682" w:rsidRPr="008C4F8C" w:rsidRDefault="00EC3682" w:rsidP="00A86B23">
            <w:pPr>
              <w:pStyle w:val="Niebieski"/>
            </w:pPr>
            <w:r w:rsidRPr="008C4F8C">
              <w:t>Celem niniejszego dokumentu jest zapewnienie elementów standardowego OPZ i SIWZ na SUMP, który jednak doprowadzi do wypracowania unikalnego</w:t>
            </w:r>
            <w:r w:rsidR="006864E6" w:rsidRPr="008C4F8C">
              <w:t xml:space="preserve"> dla danej jednostki samorządu terytorialnego</w:t>
            </w:r>
            <w:r w:rsidRPr="008C4F8C">
              <w:t xml:space="preserve"> procesu </w:t>
            </w:r>
            <w:r w:rsidR="006864E6" w:rsidRPr="008C4F8C">
              <w:t xml:space="preserve">powstawania </w:t>
            </w:r>
            <w:r w:rsidRPr="008C4F8C">
              <w:t>i</w:t>
            </w:r>
            <w:r w:rsidR="00BF67D6" w:rsidRPr="008C4F8C">
              <w:t> </w:t>
            </w:r>
            <w:r w:rsidR="00BA3A61" w:rsidRPr="008C4F8C">
              <w:t xml:space="preserve">w jego efekcie </w:t>
            </w:r>
            <w:r w:rsidR="006864E6" w:rsidRPr="008C4F8C">
              <w:t>–</w:t>
            </w:r>
            <w:r w:rsidR="00BA3A61" w:rsidRPr="008C4F8C">
              <w:t xml:space="preserve"> </w:t>
            </w:r>
            <w:r w:rsidR="006864E6" w:rsidRPr="008C4F8C">
              <w:t xml:space="preserve">wdrożenia </w:t>
            </w:r>
            <w:r w:rsidR="0094627C" w:rsidRPr="008C4F8C">
              <w:t>Planu</w:t>
            </w:r>
            <w:r w:rsidR="006864E6" w:rsidRPr="008C4F8C">
              <w:t xml:space="preserve"> będącego odpowiedzią na potrzeby lokalnej społeczności</w:t>
            </w:r>
            <w:r w:rsidR="0094627C" w:rsidRPr="008C4F8C">
              <w:t>.</w:t>
            </w:r>
          </w:p>
          <w:p w14:paraId="5DC1EE80" w14:textId="78708770" w:rsidR="001E62F6" w:rsidRPr="008C4F8C" w:rsidRDefault="001E62F6" w:rsidP="00A86B23">
            <w:pPr>
              <w:pStyle w:val="Niebieski"/>
            </w:pPr>
            <w:r w:rsidRPr="008C4F8C">
              <w:t xml:space="preserve">Niniejszy dokument został przygotowany również po to, by zapewnić te „najbardziej oczywiste” klauzule OPZ i SIWZ, co umożliwi skupienie się </w:t>
            </w:r>
            <w:r w:rsidR="00300BFF" w:rsidRPr="008C4F8C">
              <w:t>podczas procesu</w:t>
            </w:r>
            <w:r w:rsidRPr="008C4F8C">
              <w:t xml:space="preserve"> przygotowania </w:t>
            </w:r>
            <w:r w:rsidRPr="008C4F8C">
              <w:lastRenderedPageBreak/>
              <w:t>indywidualnych OPZ i SIWZ na indywidualnych rozwiązaniach</w:t>
            </w:r>
            <w:r w:rsidR="00246627" w:rsidRPr="008C4F8C">
              <w:t xml:space="preserve"> – w szczególności indywidualnej definicji problemów, interesariuszy i metodyki</w:t>
            </w:r>
            <w:r w:rsidRPr="008C4F8C">
              <w:t>.</w:t>
            </w:r>
          </w:p>
        </w:tc>
      </w:tr>
    </w:tbl>
    <w:p w14:paraId="172AF023" w14:textId="25D9A9CA" w:rsidR="0094627C" w:rsidRDefault="0094627C" w:rsidP="00A86B23">
      <w:pPr>
        <w:pStyle w:val="Niebieski"/>
      </w:pPr>
      <w:r w:rsidRPr="008C4F8C">
        <w:lastRenderedPageBreak/>
        <w:t>W przygotowaniu każdej strategii kluczowy jest nie</w:t>
      </w:r>
      <w:r w:rsidR="00732649">
        <w:t xml:space="preserve"> tylko</w:t>
      </w:r>
      <w:r w:rsidRPr="008C4F8C">
        <w:t xml:space="preserve"> dokument, lecz </w:t>
      </w:r>
      <w:r w:rsidR="00732649">
        <w:t xml:space="preserve">także </w:t>
      </w:r>
      <w:r w:rsidRPr="008C4F8C">
        <w:t>proces</w:t>
      </w:r>
      <w:r w:rsidR="006864E6" w:rsidRPr="008C4F8C">
        <w:t xml:space="preserve"> jego tworzenia</w:t>
      </w:r>
      <w:r w:rsidRPr="008C4F8C">
        <w:t xml:space="preserve">. Stąd bardzo ważnym zadaniem jest </w:t>
      </w:r>
      <w:r w:rsidR="00ED6AF4" w:rsidRPr="008C4F8C">
        <w:t xml:space="preserve">odpowiednie przygotowanie procesów i standaryzacja dokumentów niezbędnych, w przypadku zlecania prac na zewnątrz, do </w:t>
      </w:r>
      <w:r w:rsidRPr="008C4F8C">
        <w:t>wyb</w:t>
      </w:r>
      <w:r w:rsidR="00ED6AF4" w:rsidRPr="008C4F8C">
        <w:t>oru</w:t>
      </w:r>
      <w:r w:rsidRPr="008C4F8C">
        <w:t xml:space="preserve"> wykonawcy, który zaproponuje Państwu optymalny proces, dopasowany do Państwa możliwości, ale też wykorzystujący unikalną wiedzę</w:t>
      </w:r>
      <w:r w:rsidR="006864E6" w:rsidRPr="008C4F8C">
        <w:t>, umiejętność współpracy z różnymi środowiskami lokalnymi</w:t>
      </w:r>
      <w:r w:rsidRPr="008C4F8C">
        <w:t xml:space="preserve"> i doświadczenie konsultanta. </w:t>
      </w:r>
      <w:r w:rsidR="00BA3A61" w:rsidRPr="008C4F8C">
        <w:t>Z</w:t>
      </w:r>
      <w:r w:rsidR="002B130A" w:rsidRPr="008C4F8C">
        <w:t> </w:t>
      </w:r>
      <w:r w:rsidR="00BA3A61" w:rsidRPr="008C4F8C">
        <w:t xml:space="preserve">tego względu podstawowym założeniem niniejszego dokumentu jest </w:t>
      </w:r>
      <w:r w:rsidR="00123DC4" w:rsidRPr="008C4F8C">
        <w:t>pomoc w</w:t>
      </w:r>
      <w:r w:rsidR="00592E23">
        <w:t> </w:t>
      </w:r>
      <w:r w:rsidR="00BA3A61" w:rsidRPr="008C4F8C">
        <w:t>określe</w:t>
      </w:r>
      <w:r w:rsidR="00123DC4" w:rsidRPr="008C4F8C">
        <w:t>niu</w:t>
      </w:r>
      <w:r w:rsidR="00BA3A61" w:rsidRPr="008C4F8C">
        <w:t xml:space="preserve"> przez Zamawiającego </w:t>
      </w:r>
      <w:r w:rsidR="00123DC4" w:rsidRPr="008C4F8C">
        <w:t xml:space="preserve">najważniejszych </w:t>
      </w:r>
      <w:r w:rsidR="00137E5F">
        <w:t>wyzwań</w:t>
      </w:r>
      <w:r w:rsidR="00137E5F" w:rsidRPr="008C4F8C">
        <w:t xml:space="preserve"> </w:t>
      </w:r>
      <w:r w:rsidR="00BA3A61" w:rsidRPr="008C4F8C">
        <w:t>i</w:t>
      </w:r>
      <w:r w:rsidR="00B666EF" w:rsidRPr="008C4F8C">
        <w:t> </w:t>
      </w:r>
      <w:r w:rsidR="00BA3A61" w:rsidRPr="008C4F8C">
        <w:t>minimum metodycznego, a następnie szczegółowe doprecyzowanie metodyki przez wykonawców w</w:t>
      </w:r>
      <w:r w:rsidR="00B666EF" w:rsidRPr="008C4F8C">
        <w:t> </w:t>
      </w:r>
      <w:r w:rsidR="00BA3A61" w:rsidRPr="008C4F8C">
        <w:t xml:space="preserve">procesie ofertowania. </w:t>
      </w:r>
    </w:p>
    <w:p w14:paraId="2A537576" w14:textId="77777777" w:rsidR="00C76060" w:rsidRDefault="00C76060" w:rsidP="00A86B23">
      <w:pPr>
        <w:pStyle w:val="Niebieski"/>
      </w:pPr>
    </w:p>
    <w:tbl>
      <w:tblPr>
        <w:tblStyle w:val="Tabela-Siatka"/>
        <w:tblW w:w="9072" w:type="dxa"/>
        <w:tblInd w:w="-5" w:type="dxa"/>
        <w:tblLook w:val="04A0" w:firstRow="1" w:lastRow="0" w:firstColumn="1" w:lastColumn="0" w:noHBand="0" w:noVBand="1"/>
      </w:tblPr>
      <w:tblGrid>
        <w:gridCol w:w="947"/>
        <w:gridCol w:w="8125"/>
      </w:tblGrid>
      <w:tr w:rsidR="002C3F6F" w:rsidRPr="008C4F8C" w14:paraId="686B2BE5" w14:textId="77777777" w:rsidTr="002C3F6F">
        <w:trPr>
          <w:trHeight w:val="723"/>
        </w:trPr>
        <w:tc>
          <w:tcPr>
            <w:tcW w:w="947" w:type="dxa"/>
            <w:tcBorders>
              <w:top w:val="nil"/>
              <w:left w:val="nil"/>
              <w:bottom w:val="nil"/>
              <w:right w:val="nil"/>
            </w:tcBorders>
            <w:vAlign w:val="center"/>
          </w:tcPr>
          <w:p w14:paraId="7F5859FB" w14:textId="77777777" w:rsidR="002C3F6F" w:rsidRPr="008C4F8C" w:rsidRDefault="002C3F6F" w:rsidP="00A86B23">
            <w:pPr>
              <w:pStyle w:val="Wykrzyknik"/>
            </w:pPr>
            <w:r w:rsidRPr="008C4F8C">
              <w:sym w:font="Wingdings 2" w:char="F03F"/>
            </w:r>
          </w:p>
        </w:tc>
        <w:tc>
          <w:tcPr>
            <w:tcW w:w="8125" w:type="dxa"/>
            <w:tcBorders>
              <w:top w:val="nil"/>
              <w:left w:val="nil"/>
              <w:bottom w:val="nil"/>
              <w:right w:val="nil"/>
            </w:tcBorders>
          </w:tcPr>
          <w:p w14:paraId="7B80F9E0" w14:textId="77777777" w:rsidR="002C3F6F" w:rsidRPr="008C4F8C" w:rsidRDefault="002C3F6F" w:rsidP="00A86B23">
            <w:pPr>
              <w:pStyle w:val="Niebieski"/>
            </w:pPr>
            <w:r w:rsidRPr="008C4F8C">
              <w:t>Podstawowe cechy, które bezwzględnie musi spełniać SUMP, to:</w:t>
            </w:r>
          </w:p>
          <w:p w14:paraId="5B9CA935" w14:textId="796456CC" w:rsidR="00732649" w:rsidRDefault="002C3F6F" w:rsidP="000E7278">
            <w:pPr>
              <w:pStyle w:val="Niebieski"/>
              <w:numPr>
                <w:ilvl w:val="0"/>
                <w:numId w:val="10"/>
              </w:numPr>
            </w:pPr>
            <w:r w:rsidRPr="008C4F8C">
              <w:t xml:space="preserve">uwzględnienie </w:t>
            </w:r>
            <w:r w:rsidR="00732649">
              <w:t xml:space="preserve">mobilności rozumianej jako kompleksowe działanie w zakresie przemieszczania </w:t>
            </w:r>
            <w:r w:rsidR="00BE39D2">
              <w:t>ludzi oraz ładunków (nie tylko pod kątem transportowym</w:t>
            </w:r>
            <w:r w:rsidR="005F38AA">
              <w:t>, ale też społecznym, ekonomicznym i środowiskowym</w:t>
            </w:r>
            <w:r w:rsidR="00BE39D2">
              <w:t>)</w:t>
            </w:r>
            <w:r w:rsidR="00732649">
              <w:t xml:space="preserve">, przez lepsze </w:t>
            </w:r>
            <w:r w:rsidR="00BE39D2">
              <w:t xml:space="preserve">zaplanowanie </w:t>
            </w:r>
            <w:r w:rsidR="00732649">
              <w:t>przestrzeni i</w:t>
            </w:r>
            <w:r w:rsidR="00BE39D2">
              <w:t xml:space="preserve"> </w:t>
            </w:r>
            <w:r w:rsidR="00732649">
              <w:t>odpowiednie funkcjonowanie systemu transportowego</w:t>
            </w:r>
            <w:r w:rsidR="00732649" w:rsidRPr="00884758">
              <w:t xml:space="preserve">, </w:t>
            </w:r>
            <w:r w:rsidR="00732649" w:rsidRPr="00124B10">
              <w:t>w ramach obszaru powiązanego funkcjonalnie, nie tylko</w:t>
            </w:r>
            <w:r w:rsidR="00732649">
              <w:t xml:space="preserve"> w jego granicach administracyjnych. </w:t>
            </w:r>
          </w:p>
          <w:p w14:paraId="5B67309D" w14:textId="2BA52E6D" w:rsidR="002C3F6F" w:rsidRPr="008C4F8C" w:rsidRDefault="002C3F6F" w:rsidP="000E7278">
            <w:pPr>
              <w:pStyle w:val="Niebieski"/>
              <w:numPr>
                <w:ilvl w:val="0"/>
                <w:numId w:val="10"/>
              </w:numPr>
            </w:pPr>
            <w:r w:rsidRPr="008C4F8C">
              <w:t xml:space="preserve">podejście wielogałęziowe, ukierunkowane </w:t>
            </w:r>
            <w:r w:rsidR="00137E5F">
              <w:t xml:space="preserve">na </w:t>
            </w:r>
            <w:r w:rsidRPr="008C4F8C">
              <w:t>promowanie transportu publicznego, przemieszczania się na rowerach i pieszo</w:t>
            </w:r>
            <w:r>
              <w:t xml:space="preserve"> oraz integrację różnych środków transportu</w:t>
            </w:r>
            <w:r w:rsidRPr="008C4F8C">
              <w:t>;</w:t>
            </w:r>
          </w:p>
          <w:p w14:paraId="20C0ED93" w14:textId="1219895F" w:rsidR="002C3F6F" w:rsidRPr="008C4F8C" w:rsidRDefault="002C3F6F" w:rsidP="000E7278">
            <w:pPr>
              <w:pStyle w:val="Niebieski"/>
              <w:numPr>
                <w:ilvl w:val="0"/>
                <w:numId w:val="10"/>
              </w:numPr>
            </w:pPr>
            <w:r w:rsidRPr="008C4F8C">
              <w:t>partycypacyjny proces wypracowania</w:t>
            </w:r>
            <w:r w:rsidR="00983839">
              <w:t xml:space="preserve"> </w:t>
            </w:r>
            <w:r w:rsidR="005C1A75">
              <w:t xml:space="preserve">i realizacji </w:t>
            </w:r>
            <w:r w:rsidR="00983839">
              <w:t>Planu</w:t>
            </w:r>
            <w:r w:rsidRPr="008C4F8C">
              <w:t>, oparty o dialog społeczny z mieszkańcami i interesariuszami instytucjonalnymi – badania jakościowe, warsztaty, konsultacje;</w:t>
            </w:r>
          </w:p>
          <w:p w14:paraId="2466E184" w14:textId="77777777" w:rsidR="002C3F6F" w:rsidRPr="008C4F8C" w:rsidRDefault="002C3F6F" w:rsidP="000E7278">
            <w:pPr>
              <w:pStyle w:val="Niebieski"/>
              <w:numPr>
                <w:ilvl w:val="0"/>
                <w:numId w:val="10"/>
              </w:numPr>
            </w:pPr>
            <w:r w:rsidRPr="008C4F8C">
              <w:t>usystematyzowany proces selekcji działań</w:t>
            </w:r>
            <w:r>
              <w:t>, w celu budowy optymalnej i kompleksowej logiki zmiany –</w:t>
            </w:r>
            <w:r w:rsidRPr="008C4F8C">
              <w:t xml:space="preserve"> z uwzględnieniem ich </w:t>
            </w:r>
            <w:r>
              <w:t xml:space="preserve">skuteczności w osiąganiu założonych celów, </w:t>
            </w:r>
            <w:r w:rsidRPr="008C4F8C">
              <w:t>efektywności i możliwości finansowych;</w:t>
            </w:r>
          </w:p>
          <w:p w14:paraId="19E658E0" w14:textId="3E3A3A47" w:rsidR="002C3F6F" w:rsidRDefault="002C3F6F" w:rsidP="000E7278">
            <w:pPr>
              <w:pStyle w:val="Niebieski"/>
              <w:numPr>
                <w:ilvl w:val="0"/>
                <w:numId w:val="10"/>
              </w:numPr>
            </w:pPr>
            <w:r w:rsidRPr="008C4F8C">
              <w:t>kompleksowe podejście do kwestii infrastrukturalnych, organizacyjnych i operacyjnych</w:t>
            </w:r>
            <w:r>
              <w:t>, w tym związanych z szeroko rozumianą promocją i motywacją do zmian zachowań transportowych</w:t>
            </w:r>
            <w:r w:rsidRPr="008C4F8C">
              <w:t>;</w:t>
            </w:r>
          </w:p>
          <w:p w14:paraId="5ADA867D" w14:textId="24C7CF8B" w:rsidR="00884758" w:rsidRDefault="00884758" w:rsidP="000E7278">
            <w:pPr>
              <w:pStyle w:val="Niebieski"/>
              <w:numPr>
                <w:ilvl w:val="0"/>
                <w:numId w:val="10"/>
              </w:numPr>
            </w:pPr>
            <w:r>
              <w:t>wzmocnienie zdolności planistycznych i zarządczych na poziomie lokalnym;</w:t>
            </w:r>
          </w:p>
          <w:p w14:paraId="2071C1CB" w14:textId="6CE16537" w:rsidR="00661EEE" w:rsidRPr="008C4F8C" w:rsidRDefault="00661EEE" w:rsidP="000E7278">
            <w:pPr>
              <w:pStyle w:val="Niebieski"/>
              <w:numPr>
                <w:ilvl w:val="0"/>
                <w:numId w:val="10"/>
              </w:numPr>
            </w:pPr>
            <w:bookmarkStart w:id="8" w:name="_Hlk51076553"/>
            <w:r>
              <w:t xml:space="preserve">określona w czasie warstwa operacyjna (ze względu na okresy programowania unijnego, przy realizacji Pilotażu zaleca się przyjęcie listy działań na lata 2021-2027) i </w:t>
            </w:r>
            <w:r w:rsidR="003341A2">
              <w:t xml:space="preserve">warstwa </w:t>
            </w:r>
            <w:r>
              <w:t>strategiczna zawierająca horyzont podejmowanych działań (15-</w:t>
            </w:r>
            <w:r w:rsidR="00DF12C7">
              <w:t>20</w:t>
            </w:r>
            <w:r>
              <w:t xml:space="preserve"> lat);</w:t>
            </w:r>
          </w:p>
          <w:bookmarkEnd w:id="8"/>
          <w:p w14:paraId="34EC4DA3" w14:textId="77777777" w:rsidR="002C3F6F" w:rsidRPr="008C4F8C" w:rsidRDefault="002C3F6F" w:rsidP="000E7278">
            <w:pPr>
              <w:pStyle w:val="Niebieski"/>
              <w:numPr>
                <w:ilvl w:val="0"/>
                <w:numId w:val="10"/>
              </w:numPr>
            </w:pPr>
            <w:r w:rsidRPr="008C4F8C">
              <w:t>zintegrowany system monitoringu i ewaluacji.</w:t>
            </w:r>
          </w:p>
        </w:tc>
      </w:tr>
    </w:tbl>
    <w:p w14:paraId="12FF781B" w14:textId="42207300" w:rsidR="002C3F6F" w:rsidRDefault="002C3F6F" w:rsidP="002C3F6F">
      <w:pPr>
        <w:pStyle w:val="Nagwek2"/>
        <w:numPr>
          <w:ilvl w:val="0"/>
          <w:numId w:val="0"/>
        </w:numPr>
        <w:ind w:left="360"/>
      </w:pPr>
      <w:bookmarkStart w:id="9" w:name="_Toc56773006"/>
      <w:bookmarkStart w:id="10" w:name="_Toc57044248"/>
      <w:r>
        <w:lastRenderedPageBreak/>
        <w:t>Przygotowanie do udzielenia zamówienia publicznego</w:t>
      </w:r>
      <w:bookmarkEnd w:id="9"/>
      <w:bookmarkEnd w:id="10"/>
    </w:p>
    <w:p w14:paraId="2ED77E8A" w14:textId="42FDD471" w:rsidR="00F972CC" w:rsidRDefault="002F5DEA" w:rsidP="00A86B23">
      <w:pPr>
        <w:pStyle w:val="Niebieski"/>
      </w:pPr>
      <w:r>
        <w:t>W podręczniku ELTIS</w:t>
      </w:r>
      <w:r w:rsidR="00A8029B">
        <w:rPr>
          <w:rStyle w:val="Odwoanieprzypisudolnego"/>
        </w:rPr>
        <w:footnoteReference w:id="2"/>
      </w:r>
      <w:r>
        <w:t xml:space="preserve"> </w:t>
      </w:r>
      <w:r w:rsidR="001D183D">
        <w:t xml:space="preserve">proces </w:t>
      </w:r>
      <w:r w:rsidR="00A8029B">
        <w:t>przygotowani</w:t>
      </w:r>
      <w:r w:rsidR="001D183D">
        <w:t>a</w:t>
      </w:r>
      <w:r w:rsidR="00A8029B">
        <w:t xml:space="preserve"> planu transportowego został </w:t>
      </w:r>
      <w:r w:rsidR="001D183D">
        <w:t xml:space="preserve">podzielony na </w:t>
      </w:r>
      <w:r w:rsidR="00A8029B">
        <w:t>4 fazy, z</w:t>
      </w:r>
      <w:r w:rsidR="00C20585">
        <w:t> </w:t>
      </w:r>
      <w:r w:rsidR="00A8029B">
        <w:t>których każda składa się z 3 kroków</w:t>
      </w:r>
      <w:r w:rsidR="004000EA">
        <w:t xml:space="preserve"> (por. </w:t>
      </w:r>
      <w:r w:rsidR="004000EA">
        <w:fldChar w:fldCharType="begin"/>
      </w:r>
      <w:r w:rsidR="004000EA">
        <w:instrText xml:space="preserve"> REF _Ref43457868 \h </w:instrText>
      </w:r>
      <w:r w:rsidR="004000EA">
        <w:fldChar w:fldCharType="separate"/>
      </w:r>
      <w:r w:rsidR="00721489" w:rsidDel="00B73D6B">
        <w:t xml:space="preserve">Rysunek </w:t>
      </w:r>
      <w:r w:rsidR="00721489">
        <w:rPr>
          <w:noProof/>
        </w:rPr>
        <w:t>1</w:t>
      </w:r>
      <w:r w:rsidR="004000EA">
        <w:fldChar w:fldCharType="end"/>
      </w:r>
      <w:r w:rsidR="004000EA">
        <w:t>)</w:t>
      </w:r>
      <w:r w:rsidR="00A8029B">
        <w:t>.</w:t>
      </w:r>
      <w:r w:rsidR="001C243E">
        <w:t xml:space="preserve"> Fazy te łączą działania, które mogą</w:t>
      </w:r>
      <w:r w:rsidR="007F2E13">
        <w:t xml:space="preserve"> (aczkolwiek nie muszą)</w:t>
      </w:r>
      <w:r w:rsidR="001C243E">
        <w:t xml:space="preserve"> być przedmiotem zamówienia publicznego oraz działania, które </w:t>
      </w:r>
      <w:r w:rsidR="007F2E13">
        <w:t xml:space="preserve">odpowiednie jednostki samorządu terytorialnego muszą wykonać </w:t>
      </w:r>
      <w:r w:rsidR="00D6448A">
        <w:t>niezależnie od decyzji o udzieleniu zamówienia na SUMP</w:t>
      </w:r>
      <w:r w:rsidR="004000EA">
        <w:t xml:space="preserve">. </w:t>
      </w:r>
    </w:p>
    <w:p w14:paraId="31D4208C" w14:textId="25688F6C" w:rsidR="005B60C8" w:rsidDel="00B73D6B" w:rsidRDefault="007F2E13" w:rsidP="00A86B23">
      <w:pPr>
        <w:pStyle w:val="Niebieski"/>
      </w:pPr>
      <w:r w:rsidDel="00B73D6B">
        <w:t>Niniejszy dokument zakłada maksymalny rozsądny zakres zamówienia publicznego dla wykonawcy zewnętrznego</w:t>
      </w:r>
      <w:r w:rsidR="00D33C49">
        <w:t xml:space="preserve">. </w:t>
      </w:r>
      <w:r w:rsidR="00BE39D2">
        <w:t>Zaleca się,</w:t>
      </w:r>
      <w:r w:rsidR="008F7DA9">
        <w:t xml:space="preserve"> </w:t>
      </w:r>
      <w:r w:rsidR="00A8029B" w:rsidDel="00B73D6B">
        <w:t xml:space="preserve">by przedmiotem zamówienia publicznego były zasadniczo fazy 2 i 3, natomiast z całą pewnością przed </w:t>
      </w:r>
      <w:r w:rsidR="004000EA" w:rsidDel="00B73D6B">
        <w:t>ogłoszeniem postępowania</w:t>
      </w:r>
      <w:r w:rsidR="00A8029B" w:rsidDel="00B73D6B">
        <w:t xml:space="preserve"> należy wykonać </w:t>
      </w:r>
      <w:r w:rsidR="004000EA" w:rsidDel="00B73D6B">
        <w:t>fazę</w:t>
      </w:r>
      <w:r w:rsidR="00A8029B" w:rsidDel="00B73D6B">
        <w:t xml:space="preserve"> 1, czyli określić dostępne zasoby, kontekst strategiczny (sformalizowany i niesformalizowany) oraz wskazać główne problemy i możliwości.</w:t>
      </w:r>
      <w:r w:rsidR="005B60C8" w:rsidDel="00B73D6B">
        <w:t xml:space="preserve"> </w:t>
      </w:r>
      <w:r w:rsidR="00A8029B" w:rsidDel="00B73D6B">
        <w:t xml:space="preserve">Ich </w:t>
      </w:r>
      <w:r w:rsidR="004000EA" w:rsidDel="00B73D6B">
        <w:t>zdefiniowanie</w:t>
      </w:r>
      <w:r w:rsidR="00A8029B" w:rsidDel="00B73D6B">
        <w:t xml:space="preserve"> determinuje bowiem zakres SUMP, to z kolei determinuje metodykę </w:t>
      </w:r>
      <w:r w:rsidR="00F972CC" w:rsidDel="00B73D6B">
        <w:t>i wycenę przygotowania SUMP przez wykonawcę.</w:t>
      </w:r>
      <w:r w:rsidR="000613C9">
        <w:t xml:space="preserve"> </w:t>
      </w:r>
      <w:r w:rsidR="005B60C8" w:rsidDel="00B73D6B">
        <w:t>W</w:t>
      </w:r>
      <w:r w:rsidR="005B60C8" w:rsidRPr="005B60C8" w:rsidDel="00B73D6B">
        <w:t xml:space="preserve"> przypadku istniejącego SUMP – </w:t>
      </w:r>
      <w:r w:rsidR="005B60C8" w:rsidDel="00B73D6B">
        <w:t xml:space="preserve">należy również wykonać </w:t>
      </w:r>
      <w:r w:rsidR="005B60C8" w:rsidRPr="005B60C8" w:rsidDel="00B73D6B">
        <w:t>krok 12 cyklu planowania SUMP</w:t>
      </w:r>
      <w:r w:rsidR="005B60C8" w:rsidDel="00B73D6B">
        <w:t>.</w:t>
      </w:r>
    </w:p>
    <w:p w14:paraId="2DC8DB39" w14:textId="1C914AD8" w:rsidR="005B60C8" w:rsidRDefault="005B60C8" w:rsidP="00A86B23">
      <w:pPr>
        <w:pStyle w:val="Niebieski"/>
      </w:pPr>
      <w:r w:rsidRPr="005B60C8" w:rsidDel="00B73D6B">
        <w:t xml:space="preserve">Efekty </w:t>
      </w:r>
      <w:r w:rsidDel="00B73D6B">
        <w:t xml:space="preserve">podjętych działań </w:t>
      </w:r>
      <w:r w:rsidRPr="005B60C8" w:rsidDel="00B73D6B">
        <w:t>powinny być opisane w OPZ, tak by wykonawcy przygotowujący ofertę merytoryczną i wycenę mieli do nich równy dostęp.</w:t>
      </w:r>
    </w:p>
    <w:p w14:paraId="0CF0EEDA" w14:textId="5AFE2FBB" w:rsidR="00BE39D2" w:rsidDel="00B73D6B" w:rsidRDefault="00BE39D2" w:rsidP="00A86B23">
      <w:pPr>
        <w:pStyle w:val="Niebieski"/>
      </w:pPr>
      <w:r>
        <w:t xml:space="preserve">Zaleca się by faza 1 </w:t>
      </w:r>
      <w:r w:rsidR="004D4EB3">
        <w:t xml:space="preserve">była wykonana własnymi siłami zamawiającego. W przypadku braku </w:t>
      </w:r>
      <w:r>
        <w:t xml:space="preserve">możliwości organizacyjnych i </w:t>
      </w:r>
      <w:r w:rsidR="004D4EB3">
        <w:t>potencjału</w:t>
      </w:r>
      <w:r>
        <w:t xml:space="preserve"> </w:t>
      </w:r>
      <w:r w:rsidR="004D4EB3">
        <w:t>instytucjonalnego</w:t>
      </w:r>
      <w:r>
        <w:t xml:space="preserve">, </w:t>
      </w:r>
      <w:r w:rsidR="008A125D">
        <w:t xml:space="preserve">krok 3 </w:t>
      </w:r>
      <w:r>
        <w:t>może zostać zlecon</w:t>
      </w:r>
      <w:r w:rsidR="008A125D">
        <w:t>y</w:t>
      </w:r>
      <w:r>
        <w:t xml:space="preserve"> </w:t>
      </w:r>
      <w:r w:rsidR="004D4EB3">
        <w:t>podmiotowi</w:t>
      </w:r>
      <w:r>
        <w:t xml:space="preserve"> zewnętrznemu</w:t>
      </w:r>
      <w:r w:rsidR="004D4EB3">
        <w:t xml:space="preserve"> do wykonania.</w:t>
      </w:r>
    </w:p>
    <w:p w14:paraId="71FF017F" w14:textId="694A8049" w:rsidR="00A8029B" w:rsidDel="00B73D6B" w:rsidRDefault="004000EA" w:rsidP="00450C2F">
      <w:pPr>
        <w:pStyle w:val="Legenda"/>
        <w:keepNext/>
      </w:pPr>
      <w:bookmarkStart w:id="11" w:name="_Ref43457868"/>
      <w:r w:rsidDel="00B73D6B">
        <w:lastRenderedPageBreak/>
        <w:t xml:space="preserve">Rysunek </w:t>
      </w:r>
      <w:fldSimple w:instr=" SEQ Rysunek \* ARABIC ">
        <w:r w:rsidR="00721489">
          <w:rPr>
            <w:noProof/>
          </w:rPr>
          <w:t>1</w:t>
        </w:r>
      </w:fldSimple>
      <w:bookmarkEnd w:id="11"/>
      <w:r w:rsidDel="00B73D6B">
        <w:t xml:space="preserve">. </w:t>
      </w:r>
      <w:bookmarkStart w:id="12" w:name="_Hlk43625974"/>
      <w:r w:rsidDel="00B73D6B">
        <w:t xml:space="preserve">12 kroków planowania zrównoważonej mobilności miejskiej </w:t>
      </w:r>
      <w:bookmarkEnd w:id="12"/>
      <w:r w:rsidR="002117FC" w:rsidDel="00B73D6B">
        <w:t>(Sustainable Urban Mobility Planning)</w:t>
      </w:r>
      <w:r w:rsidDel="00B73D6B">
        <w:t>– 2. wersja</w:t>
      </w:r>
    </w:p>
    <w:p w14:paraId="0218770A" w14:textId="09C071DA" w:rsidR="002F5DEA" w:rsidRPr="002F5DEA" w:rsidRDefault="00A8029B" w:rsidP="002F5DEA">
      <w:r>
        <w:rPr>
          <w:noProof/>
          <w:lang w:eastAsia="pl-PL"/>
        </w:rPr>
        <mc:AlternateContent>
          <mc:Choice Requires="wps">
            <w:drawing>
              <wp:anchor distT="0" distB="0" distL="114300" distR="114300" simplePos="0" relativeHeight="251665408" behindDoc="0" locked="0" layoutInCell="1" allowOverlap="1" wp14:anchorId="51A55078" wp14:editId="11958F22">
                <wp:simplePos x="0" y="0"/>
                <wp:positionH relativeFrom="column">
                  <wp:posOffset>1957705</wp:posOffset>
                </wp:positionH>
                <wp:positionV relativeFrom="paragraph">
                  <wp:posOffset>3243580</wp:posOffset>
                </wp:positionV>
                <wp:extent cx="1122680" cy="693420"/>
                <wp:effectExtent l="0" t="0" r="0" b="0"/>
                <wp:wrapNone/>
                <wp:docPr id="7" name="Prostokąt: zaokrąglone rogi 7"/>
                <wp:cNvGraphicFramePr/>
                <a:graphic xmlns:a="http://schemas.openxmlformats.org/drawingml/2006/main">
                  <a:graphicData uri="http://schemas.microsoft.com/office/word/2010/wordprocessingShape">
                    <wps:wsp>
                      <wps:cNvSpPr/>
                      <wps:spPr>
                        <a:xfrm>
                          <a:off x="0" y="0"/>
                          <a:ext cx="1122680" cy="69342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FD964F" w14:textId="0E120CA2" w:rsidR="00E2269F" w:rsidRPr="00A8029B" w:rsidRDefault="00E2269F" w:rsidP="004C0C62">
                            <w:pPr>
                              <w:jc w:val="center"/>
                              <w:rPr>
                                <w:b/>
                                <w:bCs/>
                                <w:color w:val="2F5496" w:themeColor="accent1" w:themeShade="BF"/>
                                <w:sz w:val="24"/>
                                <w:szCs w:val="24"/>
                              </w:rPr>
                            </w:pPr>
                            <w:r w:rsidRPr="00A8029B">
                              <w:rPr>
                                <w:b/>
                                <w:bCs/>
                                <w:color w:val="2F5496" w:themeColor="accent1" w:themeShade="BF"/>
                                <w:sz w:val="24"/>
                                <w:szCs w:val="24"/>
                              </w:rPr>
                              <w:t>Faza 3. Zaplanowanie środków</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A55078" id="Prostokąt: zaokrąglone rogi 7" o:spid="_x0000_s1026" style="position:absolute;margin-left:154.15pt;margin-top:255.4pt;width:88.4pt;height:5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" filled="f" stroked="f" strokeweight="1pt">
                <v:stroke joinstyle="miter"/>
                <v:textbox inset="1mm,.5mm,1mm,.5mm">
                  <w:txbxContent>
                    <w:p w14:paraId="26FD964F" w14:textId="0E120CA2" w:rsidR="00E2269F" w:rsidRPr="00A8029B" w:rsidRDefault="00E2269F" w:rsidP="004C0C62">
                      <w:pPr>
                        <w:jc w:val="center"/>
                        <w:rPr>
                          <w:b/>
                          <w:bCs/>
                          <w:color w:val="2F5496" w:themeColor="accent1" w:themeShade="BF"/>
                          <w:sz w:val="24"/>
                          <w:szCs w:val="24"/>
                        </w:rPr>
                      </w:pPr>
                      <w:r w:rsidRPr="00A8029B">
                        <w:rPr>
                          <w:b/>
                          <w:bCs/>
                          <w:color w:val="2F5496" w:themeColor="accent1" w:themeShade="BF"/>
                          <w:sz w:val="24"/>
                          <w:szCs w:val="24"/>
                        </w:rPr>
                        <w:t>Faza 3. Zaplanowanie środków</w:t>
                      </w:r>
                    </w:p>
                  </w:txbxContent>
                </v:textbox>
              </v:roundrect>
            </w:pict>
          </mc:Fallback>
        </mc:AlternateContent>
      </w:r>
      <w:r>
        <w:rPr>
          <w:noProof/>
          <w:lang w:eastAsia="pl-PL"/>
        </w:rPr>
        <mc:AlternateContent>
          <mc:Choice Requires="wps">
            <w:drawing>
              <wp:anchor distT="0" distB="0" distL="114300" distR="114300" simplePos="0" relativeHeight="251663360" behindDoc="0" locked="0" layoutInCell="1" allowOverlap="1" wp14:anchorId="6B445200" wp14:editId="393FC53A">
                <wp:simplePos x="0" y="0"/>
                <wp:positionH relativeFrom="column">
                  <wp:posOffset>2995930</wp:posOffset>
                </wp:positionH>
                <wp:positionV relativeFrom="paragraph">
                  <wp:posOffset>2157729</wp:posOffset>
                </wp:positionV>
                <wp:extent cx="1122680" cy="752475"/>
                <wp:effectExtent l="0" t="0" r="0" b="0"/>
                <wp:wrapNone/>
                <wp:docPr id="6" name="Prostokąt: zaokrąglone rogi 6"/>
                <wp:cNvGraphicFramePr/>
                <a:graphic xmlns:a="http://schemas.openxmlformats.org/drawingml/2006/main">
                  <a:graphicData uri="http://schemas.microsoft.com/office/word/2010/wordprocessingShape">
                    <wps:wsp>
                      <wps:cNvSpPr/>
                      <wps:spPr>
                        <a:xfrm>
                          <a:off x="0" y="0"/>
                          <a:ext cx="1122680" cy="7524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35D87E" w14:textId="19C1724D" w:rsidR="00E2269F" w:rsidRPr="00A8029B" w:rsidRDefault="00E2269F" w:rsidP="004C0C62">
                            <w:pPr>
                              <w:jc w:val="center"/>
                              <w:rPr>
                                <w:b/>
                                <w:bCs/>
                                <w:color w:val="70AD47" w:themeColor="accent6"/>
                                <w:sz w:val="24"/>
                                <w:szCs w:val="24"/>
                              </w:rPr>
                            </w:pPr>
                            <w:r w:rsidRPr="00A8029B">
                              <w:rPr>
                                <w:b/>
                                <w:bCs/>
                                <w:color w:val="70AD47" w:themeColor="accent6"/>
                                <w:sz w:val="24"/>
                                <w:szCs w:val="24"/>
                              </w:rPr>
                              <w:t>Faza 2. Przygotowanie strategii</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445200" id="Prostokąt: zaokrąglone rogi 6" o:spid="_x0000_s1027" style="position:absolute;margin-left:235.9pt;margin-top:169.9pt;width:88.4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" filled="f" stroked="f" strokeweight="1pt">
                <v:stroke joinstyle="miter"/>
                <v:textbox inset="1mm,.5mm,1mm,.5mm">
                  <w:txbxContent>
                    <w:p w14:paraId="5035D87E" w14:textId="19C1724D" w:rsidR="00E2269F" w:rsidRPr="00A8029B" w:rsidRDefault="00E2269F" w:rsidP="004C0C62">
                      <w:pPr>
                        <w:jc w:val="center"/>
                        <w:rPr>
                          <w:b/>
                          <w:bCs/>
                          <w:color w:val="70AD47" w:themeColor="accent6"/>
                          <w:sz w:val="24"/>
                          <w:szCs w:val="24"/>
                        </w:rPr>
                      </w:pPr>
                      <w:r w:rsidRPr="00A8029B">
                        <w:rPr>
                          <w:b/>
                          <w:bCs/>
                          <w:color w:val="70AD47" w:themeColor="accent6"/>
                          <w:sz w:val="24"/>
                          <w:szCs w:val="24"/>
                        </w:rPr>
                        <w:t>Faza 2. Przygotowanie strategii</w:t>
                      </w:r>
                    </w:p>
                  </w:txbxContent>
                </v:textbox>
              </v:roundrect>
            </w:pict>
          </mc:Fallback>
        </mc:AlternateContent>
      </w:r>
      <w:r>
        <w:rPr>
          <w:noProof/>
          <w:lang w:eastAsia="pl-PL"/>
        </w:rPr>
        <mc:AlternateContent>
          <mc:Choice Requires="wps">
            <w:drawing>
              <wp:anchor distT="0" distB="0" distL="114300" distR="114300" simplePos="0" relativeHeight="251661312" behindDoc="0" locked="0" layoutInCell="1" allowOverlap="1" wp14:anchorId="6FA84EB7" wp14:editId="448158B6">
                <wp:simplePos x="0" y="0"/>
                <wp:positionH relativeFrom="column">
                  <wp:posOffset>1243330</wp:posOffset>
                </wp:positionH>
                <wp:positionV relativeFrom="paragraph">
                  <wp:posOffset>1776730</wp:posOffset>
                </wp:positionV>
                <wp:extent cx="1122680" cy="769620"/>
                <wp:effectExtent l="0" t="0" r="0" b="0"/>
                <wp:wrapNone/>
                <wp:docPr id="5" name="Prostokąt: zaokrąglone rogi 5"/>
                <wp:cNvGraphicFramePr/>
                <a:graphic xmlns:a="http://schemas.openxmlformats.org/drawingml/2006/main">
                  <a:graphicData uri="http://schemas.microsoft.com/office/word/2010/wordprocessingShape">
                    <wps:wsp>
                      <wps:cNvSpPr/>
                      <wps:spPr>
                        <a:xfrm>
                          <a:off x="0" y="0"/>
                          <a:ext cx="1122680" cy="76962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26E99B" w14:textId="1625E881" w:rsidR="00E2269F" w:rsidRPr="00A8029B" w:rsidRDefault="00E2269F" w:rsidP="004C0C62">
                            <w:pPr>
                              <w:jc w:val="center"/>
                              <w:rPr>
                                <w:b/>
                                <w:bCs/>
                                <w:color w:val="FF0000"/>
                                <w:sz w:val="24"/>
                                <w:szCs w:val="24"/>
                              </w:rPr>
                            </w:pPr>
                            <w:r w:rsidRPr="00A8029B">
                              <w:rPr>
                                <w:b/>
                                <w:bCs/>
                                <w:color w:val="FF0000"/>
                                <w:sz w:val="24"/>
                                <w:szCs w:val="24"/>
                              </w:rPr>
                              <w:t>Faza 4.</w:t>
                            </w:r>
                            <w:r w:rsidRPr="00A8029B">
                              <w:rPr>
                                <w:b/>
                                <w:bCs/>
                                <w:color w:val="FF0000"/>
                                <w:sz w:val="24"/>
                                <w:szCs w:val="24"/>
                              </w:rPr>
                              <w:br/>
                              <w:t>Wdrażanie i monitoring</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A84EB7" id="Prostokąt: zaokrąglone rogi 5" o:spid="_x0000_s1028" style="position:absolute;margin-left:97.9pt;margin-top:139.9pt;width:88.4pt;height:6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" filled="f" stroked="f" strokeweight="1pt">
                <v:stroke joinstyle="miter"/>
                <v:textbox inset="1mm,.5mm,1mm,.5mm">
                  <w:txbxContent>
                    <w:p w14:paraId="4A26E99B" w14:textId="1625E881" w:rsidR="00E2269F" w:rsidRPr="00A8029B" w:rsidRDefault="00E2269F" w:rsidP="004C0C62">
                      <w:pPr>
                        <w:jc w:val="center"/>
                        <w:rPr>
                          <w:b/>
                          <w:bCs/>
                          <w:color w:val="FF0000"/>
                          <w:sz w:val="24"/>
                          <w:szCs w:val="24"/>
                        </w:rPr>
                      </w:pPr>
                      <w:r w:rsidRPr="00A8029B">
                        <w:rPr>
                          <w:b/>
                          <w:bCs/>
                          <w:color w:val="FF0000"/>
                          <w:sz w:val="24"/>
                          <w:szCs w:val="24"/>
                        </w:rPr>
                        <w:t>Faza 4.</w:t>
                      </w:r>
                      <w:r w:rsidRPr="00A8029B">
                        <w:rPr>
                          <w:b/>
                          <w:bCs/>
                          <w:color w:val="FF0000"/>
                          <w:sz w:val="24"/>
                          <w:szCs w:val="24"/>
                        </w:rPr>
                        <w:br/>
                        <w:t>Wdrażanie i monitoring</w:t>
                      </w:r>
                    </w:p>
                  </w:txbxContent>
                </v:textbox>
              </v:roundrect>
            </w:pict>
          </mc:Fallback>
        </mc:AlternateContent>
      </w:r>
      <w:r w:rsidR="004C0C62">
        <w:rPr>
          <w:noProof/>
          <w:lang w:eastAsia="pl-PL"/>
        </w:rPr>
        <mc:AlternateContent>
          <mc:Choice Requires="wps">
            <w:drawing>
              <wp:anchor distT="0" distB="0" distL="114300" distR="114300" simplePos="0" relativeHeight="251659264" behindDoc="0" locked="0" layoutInCell="1" allowOverlap="1" wp14:anchorId="2CABDF5F" wp14:editId="436B3912">
                <wp:simplePos x="0" y="0"/>
                <wp:positionH relativeFrom="column">
                  <wp:posOffset>2472055</wp:posOffset>
                </wp:positionH>
                <wp:positionV relativeFrom="paragraph">
                  <wp:posOffset>823595</wp:posOffset>
                </wp:positionV>
                <wp:extent cx="1122680" cy="847725"/>
                <wp:effectExtent l="0" t="0" r="0" b="0"/>
                <wp:wrapNone/>
                <wp:docPr id="4" name="Prostokąt: zaokrąglone rogi 4"/>
                <wp:cNvGraphicFramePr/>
                <a:graphic xmlns:a="http://schemas.openxmlformats.org/drawingml/2006/main">
                  <a:graphicData uri="http://schemas.microsoft.com/office/word/2010/wordprocessingShape">
                    <wps:wsp>
                      <wps:cNvSpPr/>
                      <wps:spPr>
                        <a:xfrm>
                          <a:off x="0" y="0"/>
                          <a:ext cx="1122680" cy="84772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DF628C" w14:textId="51CC7D56" w:rsidR="00E2269F" w:rsidRPr="00A8029B" w:rsidRDefault="00E2269F" w:rsidP="004C0C62">
                            <w:pPr>
                              <w:jc w:val="center"/>
                              <w:rPr>
                                <w:b/>
                                <w:bCs/>
                                <w:color w:val="FFC000"/>
                                <w:sz w:val="24"/>
                                <w:szCs w:val="24"/>
                              </w:rPr>
                            </w:pPr>
                            <w:r w:rsidRPr="00A8029B">
                              <w:rPr>
                                <w:b/>
                                <w:bCs/>
                                <w:color w:val="FFC000"/>
                                <w:sz w:val="24"/>
                                <w:szCs w:val="24"/>
                              </w:rPr>
                              <w:t>Faza 1.</w:t>
                            </w:r>
                            <w:r w:rsidRPr="00A8029B">
                              <w:rPr>
                                <w:b/>
                                <w:bCs/>
                                <w:color w:val="FFC000"/>
                                <w:sz w:val="24"/>
                                <w:szCs w:val="24"/>
                              </w:rPr>
                              <w:br/>
                              <w:t>Przygotowanie i analiza</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ABDF5F" id="Prostokąt: zaokrąglone rogi 4" o:spid="_x0000_s1029" style="position:absolute;margin-left:194.65pt;margin-top:64.85pt;width:88.4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" filled="f" stroked="f" strokeweight="1pt">
                <v:stroke joinstyle="miter"/>
                <v:textbox inset="1mm,.5mm,1mm,.5mm">
                  <w:txbxContent>
                    <w:p w14:paraId="2CDF628C" w14:textId="51CC7D56" w:rsidR="00E2269F" w:rsidRPr="00A8029B" w:rsidRDefault="00E2269F" w:rsidP="004C0C62">
                      <w:pPr>
                        <w:jc w:val="center"/>
                        <w:rPr>
                          <w:b/>
                          <w:bCs/>
                          <w:color w:val="FFC000"/>
                          <w:sz w:val="24"/>
                          <w:szCs w:val="24"/>
                        </w:rPr>
                      </w:pPr>
                      <w:r w:rsidRPr="00A8029B">
                        <w:rPr>
                          <w:b/>
                          <w:bCs/>
                          <w:color w:val="FFC000"/>
                          <w:sz w:val="24"/>
                          <w:szCs w:val="24"/>
                        </w:rPr>
                        <w:t>Faza 1.</w:t>
                      </w:r>
                      <w:r w:rsidRPr="00A8029B">
                        <w:rPr>
                          <w:b/>
                          <w:bCs/>
                          <w:color w:val="FFC000"/>
                          <w:sz w:val="24"/>
                          <w:szCs w:val="24"/>
                        </w:rPr>
                        <w:br/>
                        <w:t>Przygotowanie i analiza</w:t>
                      </w:r>
                    </w:p>
                  </w:txbxContent>
                </v:textbox>
              </v:roundrect>
            </w:pict>
          </mc:Fallback>
        </mc:AlternateContent>
      </w:r>
      <w:r w:rsidR="002F5DEA">
        <w:rPr>
          <w:noProof/>
          <w:lang w:eastAsia="pl-PL"/>
        </w:rPr>
        <w:drawing>
          <wp:inline distT="0" distB="0" distL="0" distR="0" wp14:anchorId="10109687" wp14:editId="5F29FCCB">
            <wp:extent cx="5486400" cy="4800600"/>
            <wp:effectExtent l="0" t="95250" r="0" b="1524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654B28C8" w14:textId="38D412B7" w:rsidR="00EC3682" w:rsidRPr="004000EA" w:rsidRDefault="00F972CC" w:rsidP="004000EA">
      <w:pPr>
        <w:pStyle w:val="Legenda"/>
        <w:rPr>
          <w:lang w:val="en-GB"/>
        </w:rPr>
      </w:pPr>
      <w:r w:rsidRPr="004000EA">
        <w:rPr>
          <w:lang w:val="en-GB"/>
        </w:rPr>
        <w:t xml:space="preserve">Źródło: </w:t>
      </w:r>
      <w:r w:rsidR="004000EA" w:rsidRPr="004000EA">
        <w:rPr>
          <w:lang w:val="en-GB"/>
        </w:rPr>
        <w:t>Guidelines for developing and implementing a sustainable urban mobility plan</w:t>
      </w:r>
      <w:r w:rsidR="004000EA">
        <w:rPr>
          <w:lang w:val="en-GB"/>
        </w:rPr>
        <w:t>…, op. cit.</w:t>
      </w:r>
      <w:r w:rsidRPr="004000EA">
        <w:rPr>
          <w:lang w:val="en-GB"/>
        </w:rPr>
        <w:t>, tłumaczenie własne</w:t>
      </w:r>
      <w:r w:rsidR="00450C2F">
        <w:rPr>
          <w:lang w:val="en-GB"/>
        </w:rPr>
        <w:t>.</w:t>
      </w:r>
    </w:p>
    <w:tbl>
      <w:tblPr>
        <w:tblStyle w:val="Tabela-Siatka"/>
        <w:tblW w:w="9072" w:type="dxa"/>
        <w:tblInd w:w="-5" w:type="dxa"/>
        <w:tblLook w:val="04A0" w:firstRow="1" w:lastRow="0" w:firstColumn="1" w:lastColumn="0" w:noHBand="0" w:noVBand="1"/>
      </w:tblPr>
      <w:tblGrid>
        <w:gridCol w:w="947"/>
        <w:gridCol w:w="8125"/>
      </w:tblGrid>
      <w:tr w:rsidR="00F5206E" w:rsidRPr="008C4F8C" w14:paraId="039E6CFC" w14:textId="77777777" w:rsidTr="00101BBE">
        <w:trPr>
          <w:trHeight w:val="723"/>
        </w:trPr>
        <w:tc>
          <w:tcPr>
            <w:tcW w:w="947" w:type="dxa"/>
            <w:tcBorders>
              <w:top w:val="nil"/>
              <w:left w:val="nil"/>
              <w:bottom w:val="nil"/>
              <w:right w:val="nil"/>
            </w:tcBorders>
            <w:vAlign w:val="center"/>
          </w:tcPr>
          <w:p w14:paraId="0ACC6D87" w14:textId="77777777" w:rsidR="00F5206E" w:rsidRPr="008C4F8C" w:rsidRDefault="00F5206E" w:rsidP="00A86B23">
            <w:pPr>
              <w:pStyle w:val="Wykrzyknik"/>
            </w:pPr>
            <w:r w:rsidRPr="008C4F8C">
              <w:sym w:font="Wingdings 2" w:char="F03F"/>
            </w:r>
          </w:p>
        </w:tc>
        <w:tc>
          <w:tcPr>
            <w:tcW w:w="8125" w:type="dxa"/>
            <w:tcBorders>
              <w:top w:val="nil"/>
              <w:left w:val="nil"/>
              <w:bottom w:val="nil"/>
              <w:right w:val="nil"/>
            </w:tcBorders>
          </w:tcPr>
          <w:p w14:paraId="5F927F33" w14:textId="223CEF5D" w:rsidR="00F5206E" w:rsidRDefault="00F5206E" w:rsidP="00A86B23">
            <w:pPr>
              <w:pStyle w:val="Niebieski"/>
            </w:pPr>
            <w:r>
              <w:t xml:space="preserve">Przed </w:t>
            </w:r>
            <w:r w:rsidR="007041A0">
              <w:t>przygotowaniem postępowania o</w:t>
            </w:r>
            <w:r>
              <w:t xml:space="preserve"> udzieleni</w:t>
            </w:r>
            <w:r w:rsidR="007041A0">
              <w:t>e</w:t>
            </w:r>
            <w:r>
              <w:t xml:space="preserve"> zamówienia publicznego należy </w:t>
            </w:r>
            <w:r w:rsidR="005B60C8">
              <w:t>w</w:t>
            </w:r>
            <w:r w:rsidR="00592E23">
              <w:t> </w:t>
            </w:r>
            <w:r w:rsidR="005B60C8">
              <w:t>szczególności:</w:t>
            </w:r>
            <w:r>
              <w:t xml:space="preserve"> </w:t>
            </w:r>
          </w:p>
          <w:p w14:paraId="4950BBFE" w14:textId="36B69858" w:rsidR="005B60C8" w:rsidRDefault="005B60C8" w:rsidP="000E7278">
            <w:pPr>
              <w:pStyle w:val="Niebieski"/>
              <w:numPr>
                <w:ilvl w:val="0"/>
                <w:numId w:val="11"/>
              </w:numPr>
            </w:pPr>
            <w:r>
              <w:t>wykonać przegląd istniejącego SUMP</w:t>
            </w:r>
            <w:r w:rsidR="00F00878">
              <w:t xml:space="preserve"> (jeśli był opracowywany)</w:t>
            </w:r>
            <w:r w:rsidR="004C57CB">
              <w:t xml:space="preserve"> lub innych, analogicznych dokumentów, w tym samoocenę zgodnie z narzędziem ELTIS</w:t>
            </w:r>
            <w:r w:rsidR="004C57CB">
              <w:rPr>
                <w:rStyle w:val="Odwoanieprzypisudolnego"/>
              </w:rPr>
              <w:footnoteReference w:id="3"/>
            </w:r>
            <w:r>
              <w:t xml:space="preserve"> i</w:t>
            </w:r>
            <w:r w:rsidR="00592E23">
              <w:t> </w:t>
            </w:r>
            <w:r>
              <w:t>podjąć decyzję, czy dokonać przeglądu i aktualizacji</w:t>
            </w:r>
            <w:r w:rsidR="000E7B4E">
              <w:t xml:space="preserve"> istniejących dokumentów</w:t>
            </w:r>
            <w:r>
              <w:t xml:space="preserve">, czy ze względu na niską jakość (brak badań, brak odniesienia się do lokalnych wyzwań, nierealność wielu działań) lub zły zakres przestrzenny – </w:t>
            </w:r>
            <w:r w:rsidR="00F00878">
              <w:t xml:space="preserve">opracować </w:t>
            </w:r>
            <w:r>
              <w:t xml:space="preserve">nowy dokument. Dodatkowy przegląd istniejącego SUMP </w:t>
            </w:r>
            <w:r w:rsidR="004C57CB">
              <w:t xml:space="preserve">może </w:t>
            </w:r>
            <w:r>
              <w:t>być wykonany przez wykonawcę nowego SUMP</w:t>
            </w:r>
            <w:r w:rsidR="004C57CB">
              <w:t>, gdyż warto</w:t>
            </w:r>
            <w:r w:rsidR="002E7BCB">
              <w:t xml:space="preserve"> </w:t>
            </w:r>
            <w:r>
              <w:t>wskazać na działania, które nie były realizowane, odnaleźć ich przyczyny (nieadekwatność, niepozyskanie odpowiednich interesariuszy, brak finansowania) i wyciągnąć wnioski (lepsza operacjonalizacja lub usunięcie z</w:t>
            </w:r>
            <w:r w:rsidR="00C20585">
              <w:t> </w:t>
            </w:r>
            <w:r>
              <w:t>SUMP);</w:t>
            </w:r>
          </w:p>
          <w:p w14:paraId="2271557E" w14:textId="2CA19330" w:rsidR="005B60C8" w:rsidRDefault="00C05A52" w:rsidP="000E7278">
            <w:pPr>
              <w:pStyle w:val="Niebieski"/>
              <w:numPr>
                <w:ilvl w:val="0"/>
                <w:numId w:val="11"/>
              </w:numPr>
            </w:pPr>
            <w:r>
              <w:lastRenderedPageBreak/>
              <w:t xml:space="preserve">ostatecznie </w:t>
            </w:r>
            <w:r w:rsidR="005B60C8">
              <w:t xml:space="preserve">podjąć decyzję, czy wykonujemy lub aktualizujemy SUMP własnymi siłami, czy też zlecamy go kompleksowo wykonawcy zewnętrznemu – </w:t>
            </w:r>
            <w:r>
              <w:t xml:space="preserve">pierwsze </w:t>
            </w:r>
            <w:r w:rsidR="00526CBC">
              <w:t>rozwiązanie</w:t>
            </w:r>
            <w:r w:rsidR="00C20585">
              <w:t xml:space="preserve"> </w:t>
            </w:r>
            <w:r w:rsidR="005B60C8">
              <w:t>jest zalecan</w:t>
            </w:r>
            <w:r w:rsidR="00526CBC">
              <w:t>e</w:t>
            </w:r>
            <w:r w:rsidR="005B60C8">
              <w:t xml:space="preserve">, jeśli jesteśmy w stanie stworzyć interdyscyplinarny zespół, który będzie mógł poświęcić na to zadanie odpowiednią ilość czasu. Przy tworzeniu SUMP własnymi siłami możliwe jest zlecanie na zewnątrz wybranych elementów (np. badań ankietowych, prowadzenia </w:t>
            </w:r>
            <w:r w:rsidR="00921BDB">
              <w:t>warsztatu, elementów</w:t>
            </w:r>
            <w:r w:rsidR="0020182A">
              <w:t xml:space="preserve"> strategicznej </w:t>
            </w:r>
            <w:r w:rsidR="005B60C8">
              <w:t>oceny oddziaływania na środowisko);</w:t>
            </w:r>
          </w:p>
          <w:p w14:paraId="66DE1365" w14:textId="3E20639D" w:rsidR="00F5206E" w:rsidRDefault="00F5206E" w:rsidP="000E7278">
            <w:pPr>
              <w:pStyle w:val="Niebieski"/>
              <w:numPr>
                <w:ilvl w:val="0"/>
                <w:numId w:val="11"/>
              </w:numPr>
            </w:pPr>
            <w:r>
              <w:t xml:space="preserve">określić </w:t>
            </w:r>
            <w:r w:rsidR="002117FC">
              <w:t>obszar</w:t>
            </w:r>
            <w:r>
              <w:t xml:space="preserve"> geograficzny SUMP – powinien on odpowiadać zakresowi faktycznych dojazdów </w:t>
            </w:r>
            <w:r w:rsidR="007019C1">
              <w:t>(umownym progiem przynależności do takiego obszaru jest 15% ludności aktywnej zawodowo dojeżdżając</w:t>
            </w:r>
            <w:r w:rsidR="00C20585">
              <w:t>ej</w:t>
            </w:r>
            <w:r w:rsidR="007019C1">
              <w:t xml:space="preserve"> do rdzenia danej aglomeracji) </w:t>
            </w:r>
            <w:r>
              <w:t>oraz – w miarę możliwości pokrywać się z</w:t>
            </w:r>
            <w:r w:rsidR="00C20585">
              <w:t> </w:t>
            </w:r>
            <w:r>
              <w:t>istniejącymi obszarami</w:t>
            </w:r>
            <w:r w:rsidR="007019C1">
              <w:t xml:space="preserve"> i strukturami</w:t>
            </w:r>
            <w:r>
              <w:t xml:space="preserve"> współpracy (np. stowarzyszenia metropolitalne, związki ZIT, powiaty)</w:t>
            </w:r>
            <w:r w:rsidR="00C418D8">
              <w:t xml:space="preserve"> </w:t>
            </w:r>
            <w:r w:rsidR="00C418D8" w:rsidRPr="00C418D8">
              <w:t>– w szczególności</w:t>
            </w:r>
            <w:r w:rsidR="000613C9">
              <w:t xml:space="preserve"> </w:t>
            </w:r>
            <w:r w:rsidR="00C418D8" w:rsidRPr="00C418D8">
              <w:t>tymi tworzonymi w ramach aktualizacji Strategii Rozwoju Województw</w:t>
            </w:r>
            <w:r w:rsidR="005B60C8">
              <w:t>;</w:t>
            </w:r>
          </w:p>
          <w:p w14:paraId="2D6D6219" w14:textId="18439FB1" w:rsidR="002E7BCB" w:rsidRDefault="002E7BCB" w:rsidP="000E7278">
            <w:pPr>
              <w:pStyle w:val="Niebieski"/>
              <w:numPr>
                <w:ilvl w:val="0"/>
                <w:numId w:val="11"/>
              </w:numPr>
            </w:pPr>
            <w:r>
              <w:t xml:space="preserve">określić zespół pracujący nad SUMP – składający się z osób </w:t>
            </w:r>
            <w:r w:rsidR="0099584A">
              <w:t xml:space="preserve">(przedstawicieli JST) </w:t>
            </w:r>
            <w:r>
              <w:t>odpowiedzialnych za planowanie strategiczne, przestrzenne, ochronę środowiska, transport oraz komunikację społeczną, a także przedstawicieli różnych gmin obszaru funkcjonalnego, w razie pozyskiwania dodatkowych partnerów – zespół powinien być rozszerzany o ich przedstawicieli;</w:t>
            </w:r>
          </w:p>
          <w:p w14:paraId="00751947" w14:textId="7B9A4ECE" w:rsidR="00C12A10" w:rsidRDefault="00C12A10" w:rsidP="000E7278">
            <w:pPr>
              <w:pStyle w:val="Niebieski"/>
              <w:numPr>
                <w:ilvl w:val="0"/>
                <w:numId w:val="11"/>
              </w:numPr>
            </w:pPr>
            <w:r>
              <w:t>powołać zespół monitorujący, który będzie</w:t>
            </w:r>
            <w:r w:rsidR="00C05A52">
              <w:t xml:space="preserve"> </w:t>
            </w:r>
            <w:r w:rsidR="00E22CB3">
              <w:t>nadzorował</w:t>
            </w:r>
            <w:r w:rsidR="00C05A52">
              <w:t xml:space="preserve"> postęp realizacji projektu, w tym osiąganie kamieni milowych oraz dokonywał</w:t>
            </w:r>
            <w:r>
              <w:t xml:space="preserve"> </w:t>
            </w:r>
            <w:r w:rsidR="00C05A52">
              <w:t xml:space="preserve">odbioru poszczególnych </w:t>
            </w:r>
            <w:r w:rsidR="002E7BCB">
              <w:t>Produktów</w:t>
            </w:r>
            <w:r w:rsidR="00C05A52">
              <w:t xml:space="preserve">, w tym końcowego </w:t>
            </w:r>
            <w:r w:rsidR="00E22CB3">
              <w:t>P</w:t>
            </w:r>
            <w:r w:rsidR="00C05A52">
              <w:t>rojektu SUMP</w:t>
            </w:r>
            <w:r w:rsidR="00E22CB3">
              <w:t xml:space="preserve"> – może to być już istniejący</w:t>
            </w:r>
            <w:r w:rsidR="000613C9">
              <w:t xml:space="preserve"> </w:t>
            </w:r>
            <w:r w:rsidR="00E22CB3">
              <w:t>zespół (np. w ramach struktur</w:t>
            </w:r>
            <w:r w:rsidR="000613C9">
              <w:t xml:space="preserve"> </w:t>
            </w:r>
            <w:r w:rsidR="00E22CB3">
              <w:t>metropolitalnych) lub nowe ciało, uwzględniające reprezentację różnych struktur obszaru funkcjonalnego</w:t>
            </w:r>
            <w:r w:rsidR="00C05A52">
              <w:t>;</w:t>
            </w:r>
          </w:p>
          <w:p w14:paraId="709AF463" w14:textId="000062FF" w:rsidR="00F5206E" w:rsidRPr="008C4F8C" w:rsidRDefault="00F5206E" w:rsidP="000E7278">
            <w:pPr>
              <w:pStyle w:val="Niebieski"/>
              <w:numPr>
                <w:ilvl w:val="0"/>
                <w:numId w:val="11"/>
              </w:numPr>
            </w:pPr>
            <w:r>
              <w:t xml:space="preserve">określić główne wyzwania i zakres tematyczny SUMP – </w:t>
            </w:r>
            <w:r w:rsidR="005B60C8">
              <w:t>co</w:t>
            </w:r>
            <w:r>
              <w:t xml:space="preserve"> wymaga zaangażowania osób </w:t>
            </w:r>
            <w:r w:rsidR="005B60C8">
              <w:t>decyzyjnych oraz odpowiedzialnych za zarządzanie strategiczne ze wszystkich jednostek w obszarze SUMP</w:t>
            </w:r>
            <w:r>
              <w:t xml:space="preserve">. </w:t>
            </w:r>
            <w:r w:rsidR="000E7B4E">
              <w:t xml:space="preserve">Punktem odniesienia powinny być </w:t>
            </w:r>
            <w:r w:rsidR="007041A0">
              <w:t>potrzeb</w:t>
            </w:r>
            <w:r w:rsidR="000E7B4E">
              <w:t>y</w:t>
            </w:r>
            <w:r w:rsidR="007041A0">
              <w:t xml:space="preserve"> mieszkańców</w:t>
            </w:r>
            <w:r w:rsidR="004C57CB">
              <w:t xml:space="preserve"> i innych interesariuszy</w:t>
            </w:r>
            <w:r w:rsidR="007041A0">
              <w:t xml:space="preserve"> - w </w:t>
            </w:r>
            <w:r w:rsidR="0049578D">
              <w:t xml:space="preserve">niektórych </w:t>
            </w:r>
            <w:r w:rsidR="007041A0">
              <w:t>przypadkach w</w:t>
            </w:r>
            <w:r>
              <w:t xml:space="preserve">arte polecenia są „zerowe” warsztaty, jednak w innych – </w:t>
            </w:r>
            <w:r w:rsidR="0049578D">
              <w:t xml:space="preserve">wstępnie zidentyfikowane potrzeby </w:t>
            </w:r>
            <w:r>
              <w:t xml:space="preserve">można </w:t>
            </w:r>
            <w:r w:rsidR="007019C1">
              <w:t>odnaleźć</w:t>
            </w:r>
            <w:r>
              <w:t xml:space="preserve"> np. </w:t>
            </w:r>
            <w:r w:rsidR="007019C1">
              <w:t>w</w:t>
            </w:r>
            <w:r>
              <w:t xml:space="preserve"> </w:t>
            </w:r>
            <w:r w:rsidR="0049578D">
              <w:t xml:space="preserve">produktach </w:t>
            </w:r>
            <w:r w:rsidR="007019C1">
              <w:t xml:space="preserve">wcześniejszych warsztatów czy badań oraz strategii i wizji rozwoju danej </w:t>
            </w:r>
            <w:r w:rsidR="0099584A">
              <w:t>JST</w:t>
            </w:r>
            <w:r w:rsidR="007019C1">
              <w:t>.</w:t>
            </w:r>
            <w:r w:rsidR="002117FC">
              <w:t xml:space="preserve"> Użytecznym narzędziem pomagającym określić główne wyzwania i zakres tematyczny SUMP jest</w:t>
            </w:r>
            <w:r w:rsidR="004C57CB">
              <w:t xml:space="preserve"> analiza SWOT oraz</w:t>
            </w:r>
            <w:r w:rsidR="00007BED">
              <w:t xml:space="preserve"> zaproponowana w niniejszym dokumencie</w:t>
            </w:r>
            <w:r w:rsidR="002117FC">
              <w:t xml:space="preserve"> </w:t>
            </w:r>
            <w:r w:rsidR="004C57CB">
              <w:fldChar w:fldCharType="begin"/>
            </w:r>
            <w:r w:rsidR="004C57CB">
              <w:instrText xml:space="preserve"> REF _Ref43563064 \h </w:instrText>
            </w:r>
            <w:r w:rsidR="004C57CB">
              <w:fldChar w:fldCharType="separate"/>
            </w:r>
            <w:r w:rsidR="00721489">
              <w:t xml:space="preserve">Tabela </w:t>
            </w:r>
            <w:r w:rsidR="00721489">
              <w:rPr>
                <w:noProof/>
              </w:rPr>
              <w:t>1</w:t>
            </w:r>
            <w:r w:rsidR="004C57CB">
              <w:fldChar w:fldCharType="end"/>
            </w:r>
            <w:r w:rsidR="004C57CB">
              <w:t xml:space="preserve"> </w:t>
            </w:r>
            <w:r w:rsidR="002117FC">
              <w:t xml:space="preserve">zawierająca typowe Obszary Strategiczne SUMP. Jest jednak ona bardzo obszerna i nie zaleca się pracy rozpoczynając od niej, gdyż </w:t>
            </w:r>
            <w:r w:rsidR="004C57CB">
              <w:t>spontaniczna</w:t>
            </w:r>
            <w:r w:rsidR="002117FC">
              <w:t xml:space="preserve"> priorytetyzacja</w:t>
            </w:r>
            <w:r w:rsidR="004C57CB">
              <w:t xml:space="preserve"> problemów stanowi wartość dodaną</w:t>
            </w:r>
            <w:r w:rsidR="002117FC">
              <w:t>.</w:t>
            </w:r>
          </w:p>
        </w:tc>
      </w:tr>
      <w:tr w:rsidR="00F5206E" w:rsidRPr="008C4F8C" w14:paraId="16F77CCC" w14:textId="77777777" w:rsidTr="00101BBE">
        <w:trPr>
          <w:trHeight w:val="723"/>
        </w:trPr>
        <w:tc>
          <w:tcPr>
            <w:tcW w:w="947" w:type="dxa"/>
            <w:tcBorders>
              <w:top w:val="nil"/>
              <w:left w:val="nil"/>
              <w:bottom w:val="nil"/>
              <w:right w:val="nil"/>
            </w:tcBorders>
            <w:vAlign w:val="center"/>
          </w:tcPr>
          <w:p w14:paraId="6FC7AC20" w14:textId="77777777" w:rsidR="00F5206E" w:rsidRPr="008C4F8C" w:rsidRDefault="00F5206E" w:rsidP="00A86B23">
            <w:pPr>
              <w:pStyle w:val="Wykrzyknik"/>
            </w:pPr>
            <w:r w:rsidRPr="008C4F8C">
              <w:lastRenderedPageBreak/>
              <w:sym w:font="Wingdings 2" w:char="F03F"/>
            </w:r>
          </w:p>
        </w:tc>
        <w:tc>
          <w:tcPr>
            <w:tcW w:w="8125" w:type="dxa"/>
            <w:tcBorders>
              <w:top w:val="nil"/>
              <w:left w:val="nil"/>
              <w:bottom w:val="nil"/>
              <w:right w:val="nil"/>
            </w:tcBorders>
          </w:tcPr>
          <w:p w14:paraId="5A234AC0" w14:textId="3F665D33" w:rsidR="00F5206E" w:rsidRDefault="00F5206E" w:rsidP="00A86B23">
            <w:pPr>
              <w:pStyle w:val="Niebieski"/>
            </w:pPr>
            <w:r>
              <w:t>Przedmiotem zamówienia publicznego powinny być zasadniczo fazy 2 i 3</w:t>
            </w:r>
            <w:r w:rsidR="002117FC">
              <w:t xml:space="preserve"> z cyklu </w:t>
            </w:r>
            <w:r w:rsidR="002117FC" w:rsidRPr="002117FC">
              <w:t>planowania zrównoważonej mobilności miejskiej</w:t>
            </w:r>
            <w:r>
              <w:t>, jakkolwiek wykonawca we własnym zakresie powinien również powtórzyć i uzupełnić kroki 12, 2 i</w:t>
            </w:r>
            <w:r w:rsidR="007041A0">
              <w:t> </w:t>
            </w:r>
            <w:r>
              <w:t>3.</w:t>
            </w:r>
          </w:p>
        </w:tc>
      </w:tr>
    </w:tbl>
    <w:p w14:paraId="2B417F85" w14:textId="2F1FD9A4" w:rsidR="00D355FA" w:rsidRDefault="00D355FA" w:rsidP="00D355FA">
      <w:pPr>
        <w:pStyle w:val="Nagwek2"/>
        <w:numPr>
          <w:ilvl w:val="0"/>
          <w:numId w:val="0"/>
        </w:numPr>
        <w:ind w:left="360"/>
      </w:pPr>
      <w:bookmarkStart w:id="13" w:name="_Toc56773007"/>
      <w:bookmarkStart w:id="14" w:name="_Toc57044249"/>
      <w:r>
        <w:lastRenderedPageBreak/>
        <w:t>Sposób pracy z dokumentem</w:t>
      </w:r>
      <w:bookmarkEnd w:id="13"/>
      <w:bookmarkEnd w:id="14"/>
    </w:p>
    <w:p w14:paraId="73ED3E85" w14:textId="19B71CA1" w:rsidR="00D355FA" w:rsidRDefault="00D355FA" w:rsidP="00A86B23">
      <w:pPr>
        <w:pStyle w:val="Niebieski"/>
      </w:pPr>
      <w:r>
        <w:t xml:space="preserve">Sposób pracy bezpośrednio z niniejszym dokumentem </w:t>
      </w:r>
      <w:r w:rsidR="00E77A6B">
        <w:t>składa się z siedmiu kroków</w:t>
      </w:r>
      <w:r w:rsidR="00DC3760">
        <w:t xml:space="preserve"> (por. </w:t>
      </w:r>
      <w:r w:rsidR="00DC3760">
        <w:fldChar w:fldCharType="begin"/>
      </w:r>
      <w:r w:rsidR="00DC3760">
        <w:instrText xml:space="preserve"> REF _Ref43549979 \h </w:instrText>
      </w:r>
      <w:r w:rsidR="00DC3760">
        <w:fldChar w:fldCharType="separate"/>
      </w:r>
      <w:r w:rsidR="00721489">
        <w:t xml:space="preserve">Rysunek </w:t>
      </w:r>
      <w:r w:rsidR="00721489">
        <w:rPr>
          <w:noProof/>
        </w:rPr>
        <w:t>2</w:t>
      </w:r>
      <w:r w:rsidR="00DC3760">
        <w:fldChar w:fldCharType="end"/>
      </w:r>
      <w:r w:rsidR="00DC3760">
        <w:t>)</w:t>
      </w:r>
      <w:r w:rsidR="00E77A6B">
        <w:t xml:space="preserve">. Pierwsze dwa kroki zostały już </w:t>
      </w:r>
      <w:r w:rsidR="006E10F9">
        <w:t xml:space="preserve">opisane </w:t>
      </w:r>
      <w:r w:rsidR="00C05A52">
        <w:t>powyżej</w:t>
      </w:r>
      <w:r w:rsidR="006E10F9">
        <w:t xml:space="preserve"> </w:t>
      </w:r>
      <w:r w:rsidR="00E77A6B">
        <w:t xml:space="preserve">– są to </w:t>
      </w:r>
      <w:r w:rsidR="002117FC">
        <w:t>określenie obszaru geograficznego SUMP i</w:t>
      </w:r>
      <w:r w:rsidR="00592E23">
        <w:t> </w:t>
      </w:r>
      <w:r w:rsidR="002117FC" w:rsidRPr="002117FC">
        <w:t>główn</w:t>
      </w:r>
      <w:r w:rsidR="002117FC">
        <w:t>ych</w:t>
      </w:r>
      <w:r w:rsidR="002117FC" w:rsidRPr="002117FC">
        <w:t xml:space="preserve"> wyzwa</w:t>
      </w:r>
      <w:r w:rsidR="002117FC">
        <w:t>ń</w:t>
      </w:r>
      <w:r w:rsidR="002117FC" w:rsidRPr="002117FC">
        <w:t xml:space="preserve"> i zakres</w:t>
      </w:r>
      <w:r w:rsidR="002117FC">
        <w:t>u</w:t>
      </w:r>
      <w:r w:rsidR="002117FC" w:rsidRPr="002117FC">
        <w:t xml:space="preserve"> tematyczn</w:t>
      </w:r>
      <w:r w:rsidR="002117FC">
        <w:t>ego</w:t>
      </w:r>
      <w:r w:rsidR="002117FC" w:rsidRPr="002117FC">
        <w:t xml:space="preserve"> SUMP</w:t>
      </w:r>
      <w:r w:rsidR="002117FC">
        <w:t>.</w:t>
      </w:r>
    </w:p>
    <w:p w14:paraId="45369BBD" w14:textId="01A26836" w:rsidR="002117FC" w:rsidRDefault="002117FC" w:rsidP="00A86B23">
      <w:pPr>
        <w:pStyle w:val="Niebieski"/>
      </w:pPr>
      <w:r>
        <w:t xml:space="preserve">Operacjonalizacja przygotowania SUMP wynikającego z </w:t>
      </w:r>
      <w:r w:rsidRPr="002117FC">
        <w:t>cyklu planowania zrównoważonej mobilności miejskie</w:t>
      </w:r>
      <w:r>
        <w:t>j, czyli uruchomienie procesu udzielenia zamówienia publicznego</w:t>
      </w:r>
      <w:r w:rsidR="000E7B4E">
        <w:t>,</w:t>
      </w:r>
      <w:r>
        <w:t xml:space="preserve"> wymaga jednak dalszych czynności:</w:t>
      </w:r>
    </w:p>
    <w:p w14:paraId="355AF816" w14:textId="15762DBA" w:rsidR="002117FC" w:rsidRDefault="002117FC" w:rsidP="000E7278">
      <w:pPr>
        <w:pStyle w:val="Niebieski"/>
        <w:numPr>
          <w:ilvl w:val="0"/>
          <w:numId w:val="13"/>
        </w:numPr>
      </w:pPr>
      <w:r>
        <w:t xml:space="preserve">upewnienia się, czy zidentyfikowane w ramach </w:t>
      </w:r>
      <w:r w:rsidR="006B0B83">
        <w:t xml:space="preserve">„startowych” </w:t>
      </w:r>
      <w:r>
        <w:t>warsztatów i spotkań</w:t>
      </w:r>
      <w:r w:rsidR="006B0B83">
        <w:t xml:space="preserve"> z</w:t>
      </w:r>
      <w:r w:rsidR="004A57DC">
        <w:t> </w:t>
      </w:r>
      <w:r w:rsidR="006B0B83">
        <w:t>interesariuszami</w:t>
      </w:r>
      <w:r>
        <w:t xml:space="preserve"> Obszary Strategiczne</w:t>
      </w:r>
      <w:r w:rsidR="001529B5">
        <w:t xml:space="preserve"> oraz</w:t>
      </w:r>
      <w:r w:rsidR="009A1920">
        <w:t xml:space="preserve"> Rozważane Działania</w:t>
      </w:r>
      <w:r w:rsidR="001E2A1E">
        <w:t>, które ma wykonać wykonawca SUMP</w:t>
      </w:r>
      <w:r w:rsidR="00224DBF">
        <w:t>,</w:t>
      </w:r>
      <w:r>
        <w:t xml:space="preserve"> tworzą logiczną całość, spójną z założeniami strategicznymi danego obszaru – mogą być konieczne pewne uzupełnienia</w:t>
      </w:r>
      <w:r w:rsidR="001529B5">
        <w:t>. D</w:t>
      </w:r>
      <w:r w:rsidR="006B0B83">
        <w:t xml:space="preserve">obrym rozwiązaniem jest przedyskutowanie pełnej listy Obszarów Strategicznych i Głównych </w:t>
      </w:r>
      <w:r w:rsidR="00494E0B">
        <w:t>Produktów</w:t>
      </w:r>
      <w:r w:rsidR="006B0B83">
        <w:t xml:space="preserve"> z</w:t>
      </w:r>
      <w:r w:rsidR="00592E23">
        <w:t> </w:t>
      </w:r>
      <w:r w:rsidR="006B0B83">
        <w:t>profesjonalnymi interesariuszami</w:t>
      </w:r>
      <w:r w:rsidR="00C05A52">
        <w:t xml:space="preserve"> (tj. m.in. strukturami samorządowymi odpowiedzialnymi za rozwój, planowanie przestrzenne, ochronę środowiska, transport, komunikację społeczną, edukację</w:t>
      </w:r>
      <w:r w:rsidR="000E7602">
        <w:t xml:space="preserve">, </w:t>
      </w:r>
      <w:r w:rsidR="00C05A52">
        <w:t>NGO</w:t>
      </w:r>
      <w:r w:rsidR="000E7602">
        <w:t xml:space="preserve"> i inn</w:t>
      </w:r>
      <w:r w:rsidR="00DE63D2">
        <w:t>ymi</w:t>
      </w:r>
      <w:r w:rsidR="000E7602">
        <w:t xml:space="preserve"> podmiot</w:t>
      </w:r>
      <w:r w:rsidR="00DE63D2">
        <w:t>ami</w:t>
      </w:r>
      <w:r w:rsidR="000E7602">
        <w:t xml:space="preserve"> publiczn</w:t>
      </w:r>
      <w:r w:rsidR="00DE63D2">
        <w:t>ymi</w:t>
      </w:r>
      <w:r w:rsidR="00C05A52">
        <w:t>)</w:t>
      </w:r>
      <w:r w:rsidR="006B0B83">
        <w:t>, ale dopiero po wstępnej, „spontanicznej</w:t>
      </w:r>
      <w:r w:rsidR="004A57DC">
        <w:t>” selekcji wyzwań</w:t>
      </w:r>
      <w:r w:rsidR="00473A81">
        <w:t>;</w:t>
      </w:r>
    </w:p>
    <w:p w14:paraId="71514EBE" w14:textId="33011381" w:rsidR="009A1920" w:rsidRDefault="009A1920" w:rsidP="000E7278">
      <w:pPr>
        <w:pStyle w:val="Niebieski"/>
        <w:numPr>
          <w:ilvl w:val="0"/>
          <w:numId w:val="13"/>
        </w:numPr>
      </w:pPr>
      <w:bookmarkStart w:id="15" w:name="_Hlk44001537"/>
      <w:r>
        <w:t>określenia Głównych Produktów i Produktów Analitycznych SUMP, czyli podstawowych zadań (w ujęciu funkcjonalnym), które wykonawca ma wykonać w ramach przygotowania SUMP, tak by sprecyzować wyobrażenie o zakresie analiz, jeszcze przed określeniem ich metodyki;</w:t>
      </w:r>
    </w:p>
    <w:bookmarkEnd w:id="15"/>
    <w:p w14:paraId="6BF30893" w14:textId="34015687" w:rsidR="002117FC" w:rsidRDefault="001B12E5" w:rsidP="000E7278">
      <w:pPr>
        <w:pStyle w:val="Niebieski"/>
        <w:numPr>
          <w:ilvl w:val="0"/>
          <w:numId w:val="13"/>
        </w:numPr>
      </w:pPr>
      <w:r>
        <w:t>pomocniczo</w:t>
      </w:r>
      <w:r w:rsidR="008B21A3">
        <w:t xml:space="preserve"> </w:t>
      </w:r>
      <w:r w:rsidR="006B0B83">
        <w:t>– zadania Pytań Operacyjnych, które lepiej przedstawią wykonawcy SUMP dylematy</w:t>
      </w:r>
      <w:r w:rsidR="008B21A3">
        <w:t xml:space="preserve"> i wyzwania</w:t>
      </w:r>
      <w:r w:rsidR="006B0B83">
        <w:t xml:space="preserve"> zarządzani</w:t>
      </w:r>
      <w:r w:rsidR="008B21A3">
        <w:t>a</w:t>
      </w:r>
      <w:r w:rsidR="006B0B83">
        <w:t xml:space="preserve"> systemem mobilności, „wymuszając” zajęcie stanowisk w</w:t>
      </w:r>
      <w:r w:rsidR="00592E23">
        <w:t> </w:t>
      </w:r>
      <w:r w:rsidR="006B0B83">
        <w:t>określonych</w:t>
      </w:r>
      <w:r w:rsidR="00FD5089">
        <w:t>, kluczowych</w:t>
      </w:r>
      <w:r w:rsidR="006B0B83">
        <w:t xml:space="preserve"> sprawach, a także porządkując Obszary Strategiczne i</w:t>
      </w:r>
      <w:r w:rsidR="004A57DC">
        <w:t> </w:t>
      </w:r>
      <w:r w:rsidR="006B0B83">
        <w:t xml:space="preserve">Główne </w:t>
      </w:r>
      <w:r w:rsidR="00494E0B">
        <w:t>Produkty</w:t>
      </w:r>
      <w:r w:rsidR="006B0B83">
        <w:t xml:space="preserve"> (czasami może okazać się, że „od pytania”</w:t>
      </w:r>
      <w:r w:rsidR="00FD5089">
        <w:t xml:space="preserve"> określimy istotny na danym obszarze Obszar Strategiczny)</w:t>
      </w:r>
      <w:r w:rsidR="006B0B83">
        <w:t>;</w:t>
      </w:r>
    </w:p>
    <w:p w14:paraId="7786BFF5" w14:textId="127471E4" w:rsidR="00FD5089" w:rsidRDefault="00FD5089" w:rsidP="000E7278">
      <w:pPr>
        <w:pStyle w:val="Niebieski"/>
        <w:numPr>
          <w:ilvl w:val="0"/>
          <w:numId w:val="13"/>
        </w:numPr>
      </w:pPr>
      <w:r>
        <w:t>doborze minimalnej metodyki</w:t>
      </w:r>
      <w:r w:rsidR="001E2A1E">
        <w:t>, koniecznej</w:t>
      </w:r>
      <w:r>
        <w:t xml:space="preserve"> do </w:t>
      </w:r>
      <w:r w:rsidR="001E2A1E">
        <w:t xml:space="preserve">wykonania </w:t>
      </w:r>
      <w:r>
        <w:t xml:space="preserve">każdego z Głównych </w:t>
      </w:r>
      <w:r w:rsidR="00494E0B">
        <w:t>Produktów</w:t>
      </w:r>
      <w:r>
        <w:t xml:space="preserve"> (czasami można je przy tym łączyć w kilka), tak </w:t>
      </w:r>
      <w:r w:rsidR="00224DBF">
        <w:t>aby jasno sprecyzować</w:t>
      </w:r>
      <w:r>
        <w:t xml:space="preserve"> w jaki (minimalny) sposób wyko</w:t>
      </w:r>
      <w:r w:rsidR="001E2A1E">
        <w:t>nawca ma je wykonać, a jednocześnie by</w:t>
      </w:r>
      <w:r>
        <w:t xml:space="preserve"> było oczywiste, np. czemu mają służyć przeprowadzane warsztaty, badania ankietowe, modelowanie statystyczne,</w:t>
      </w:r>
      <w:r w:rsidR="001E2A1E">
        <w:t xml:space="preserve"> modelowanie ruchu</w:t>
      </w:r>
      <w:r>
        <w:t xml:space="preserve"> czy analizy eksperckie</w:t>
      </w:r>
      <w:r w:rsidR="00DC3760">
        <w:t>, a nawet – przeprowadzane eksperymenty, wdrożenia pilotażowe itp.;</w:t>
      </w:r>
    </w:p>
    <w:p w14:paraId="289B5BCF" w14:textId="19E22FC7" w:rsidR="00FD5089" w:rsidRDefault="00FD5089" w:rsidP="000E7278">
      <w:pPr>
        <w:pStyle w:val="Niebieski"/>
        <w:numPr>
          <w:ilvl w:val="0"/>
          <w:numId w:val="13"/>
        </w:numPr>
      </w:pPr>
      <w:r>
        <w:t>podsumowaniu ilościowym</w:t>
      </w:r>
      <w:r w:rsidR="001E2A1E">
        <w:t xml:space="preserve"> minimaln</w:t>
      </w:r>
      <w:r w:rsidR="00DC3760">
        <w:t>ej</w:t>
      </w:r>
      <w:r>
        <w:t xml:space="preserve"> metodyki</w:t>
      </w:r>
      <w:r w:rsidR="001E2A1E">
        <w:t xml:space="preserve"> wraz ze wskazaniem</w:t>
      </w:r>
      <w:r w:rsidR="00DC3760">
        <w:t xml:space="preserve"> minimalnej wymaganej</w:t>
      </w:r>
      <w:r w:rsidR="001E2A1E">
        <w:t xml:space="preserve"> wielkości prób, liczby grup, itp.</w:t>
      </w:r>
      <w:r w:rsidR="00AC7353">
        <w:t>;</w:t>
      </w:r>
      <w:r w:rsidR="001E2A1E">
        <w:t xml:space="preserve"> na tym etapie warto też wskazać, jakie dane np. do analiz posiadamy i jesteśmy w stanie przekazać, a jakie Wykonawca powinien samodzielnie pozyskać</w:t>
      </w:r>
      <w:r w:rsidR="00DC3760">
        <w:t xml:space="preserve"> / wykonać</w:t>
      </w:r>
      <w:r w:rsidR="004A57DC">
        <w:t>;</w:t>
      </w:r>
      <w:r w:rsidR="00DC3760">
        <w:t xml:space="preserve"> </w:t>
      </w: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
        <w:gridCol w:w="8123"/>
      </w:tblGrid>
      <w:tr w:rsidR="00DC3760" w:rsidRPr="008C4F8C" w14:paraId="2630340C" w14:textId="77777777" w:rsidTr="00CA304B">
        <w:trPr>
          <w:trHeight w:val="723"/>
        </w:trPr>
        <w:tc>
          <w:tcPr>
            <w:tcW w:w="523" w:type="pct"/>
            <w:vAlign w:val="center"/>
          </w:tcPr>
          <w:p w14:paraId="1C56FFCE" w14:textId="77777777" w:rsidR="00DC3760" w:rsidRPr="008C4F8C" w:rsidRDefault="00DC3760" w:rsidP="00A86B23">
            <w:pPr>
              <w:pStyle w:val="Wykrzyknik"/>
            </w:pPr>
            <w:r w:rsidRPr="008C4F8C">
              <w:sym w:font="Wingdings 2" w:char="F03F"/>
            </w:r>
          </w:p>
        </w:tc>
        <w:tc>
          <w:tcPr>
            <w:tcW w:w="4477" w:type="pct"/>
          </w:tcPr>
          <w:p w14:paraId="2C9D3613" w14:textId="1841F559" w:rsidR="00DC3760" w:rsidRPr="008C4F8C" w:rsidRDefault="00DC3760" w:rsidP="00A86B23">
            <w:pPr>
              <w:pStyle w:val="Niebieski"/>
            </w:pPr>
            <w:r>
              <w:t>Zaleca</w:t>
            </w:r>
            <w:r w:rsidR="008A125D">
              <w:t xml:space="preserve"> się</w:t>
            </w:r>
            <w:r>
              <w:t xml:space="preserve"> wskazanie w OPZ wyłącznie minimalnej metodyki i wielkości prób oraz ocenę dodatkowych metod i rozszerzeń prób pod względem jej adekwatności </w:t>
            </w:r>
            <w:r w:rsidR="004A57DC">
              <w:t>do</w:t>
            </w:r>
            <w:r>
              <w:t xml:space="preserve"> zidentyfikowanych Obszarów Strategicznych i Głównych </w:t>
            </w:r>
            <w:r w:rsidR="00494E0B">
              <w:t>Produktów</w:t>
            </w:r>
            <w:r>
              <w:t xml:space="preserve"> do wykonania. W ten sposób różni wykonawcy mogą – korzystając z własnego doświadczenia i specjalizacji – proponować autorskie rozwiązania postawionych problemów, które będą również świadczyły o ich zdolności do wykonania zamówienia.</w:t>
            </w:r>
          </w:p>
        </w:tc>
      </w:tr>
    </w:tbl>
    <w:p w14:paraId="6A092EA2" w14:textId="4292F999" w:rsidR="00D80BE3" w:rsidRDefault="00D80BE3" w:rsidP="000E7278">
      <w:pPr>
        <w:pStyle w:val="Niebieski"/>
        <w:numPr>
          <w:ilvl w:val="0"/>
          <w:numId w:val="13"/>
        </w:numPr>
      </w:pPr>
      <w:r>
        <w:lastRenderedPageBreak/>
        <w:t>dobór wymogów podmiotowych i dotyczących ekspertów – powinien korespondować z</w:t>
      </w:r>
      <w:r w:rsidR="004A57DC">
        <w:t> </w:t>
      </w:r>
      <w:r>
        <w:t>opracowaną metodyką</w:t>
      </w:r>
      <w:r w:rsidR="001A4DFF">
        <w:t xml:space="preserve">, </w:t>
      </w:r>
      <w:r>
        <w:t>nie ograniczać konkurencji między wykonawcami</w:t>
      </w:r>
      <w:r w:rsidR="001A4DFF">
        <w:t xml:space="preserve">, ale równocześnie zapewniać ekspertów od każdej z wymaganych, minimalnych metod (stąd tak ważne jest ich określenie, nawet jeśli metodyka jest przedmiotem konkurencji </w:t>
      </w:r>
      <w:r w:rsidR="00921BDB">
        <w:t>między</w:t>
      </w:r>
      <w:r w:rsidR="001A4DFF">
        <w:t xml:space="preserve"> oferentami);</w:t>
      </w:r>
    </w:p>
    <w:p w14:paraId="5FAF5139" w14:textId="356E0FAE" w:rsidR="001A4DFF" w:rsidRDefault="001A4DFF" w:rsidP="000E7278">
      <w:pPr>
        <w:pStyle w:val="Niebieski"/>
        <w:numPr>
          <w:ilvl w:val="0"/>
          <w:numId w:val="13"/>
        </w:numPr>
      </w:pPr>
      <w:r>
        <w:t>dobór opisu sporządzenia i kryteriów oceny ofert – zaleca</w:t>
      </w:r>
      <w:r w:rsidR="008A125D">
        <w:t>ne jest</w:t>
      </w:r>
      <w:r>
        <w:t xml:space="preserve"> otwarcie się na merytoryczną konkurencję między dostawcami</w:t>
      </w:r>
      <w:r w:rsidR="00656CD9">
        <w:t xml:space="preserve"> usługi</w:t>
      </w:r>
      <w:r>
        <w:t xml:space="preserve"> oraz ich doświadczenie w zakresie</w:t>
      </w:r>
      <w:r w:rsidR="00C35FF2">
        <w:t>, adekwatnych do lokalnie zdiagnozowanego</w:t>
      </w:r>
      <w:r>
        <w:t xml:space="preserve"> metod. Wymaga to jednak </w:t>
      </w:r>
      <w:r w:rsidR="00C35FF2">
        <w:t xml:space="preserve">odpowiedniego nakreślenia tła problemowego, </w:t>
      </w:r>
      <w:r>
        <w:t>precyzyjnego wskazania sposobu sporządzenia oferty metodycznej</w:t>
      </w:r>
      <w:r w:rsidR="00CA304B">
        <w:t xml:space="preserve"> (tak, by była pewność, że oferenci zawrą interesujące nas informacje)</w:t>
      </w:r>
      <w:r>
        <w:t xml:space="preserve"> oraz kryteriów jej oceny, a także późniejszego dobrego uzasadnienia przyznanych ocen</w:t>
      </w:r>
      <w:r w:rsidR="00CA304B">
        <w:t>, zgodnie ze zdefiniowanymi kryteriami</w:t>
      </w:r>
      <w:r>
        <w:t>.</w:t>
      </w:r>
    </w:p>
    <w:p w14:paraId="51B2F5B1" w14:textId="584F1864" w:rsidR="006B0B83" w:rsidRDefault="006B0B83" w:rsidP="00DC3760">
      <w:pPr>
        <w:pStyle w:val="Legenda"/>
        <w:keepNext/>
      </w:pPr>
      <w:bookmarkStart w:id="16" w:name="_Ref43549979"/>
      <w:r>
        <w:t xml:space="preserve">Rysunek </w:t>
      </w:r>
      <w:fldSimple w:instr=" SEQ Rysunek \* ARABIC ">
        <w:r w:rsidR="00721489">
          <w:rPr>
            <w:noProof/>
          </w:rPr>
          <w:t>2</w:t>
        </w:r>
      </w:fldSimple>
      <w:bookmarkEnd w:id="16"/>
      <w:r>
        <w:t>. Czynności wykonywane w ramach dostosowania niniejszego dokumentu do lokalnych potrzeb</w:t>
      </w:r>
    </w:p>
    <w:p w14:paraId="60623C60" w14:textId="48034853" w:rsidR="00E77A6B" w:rsidRDefault="00E77A6B" w:rsidP="00A86B23">
      <w:pPr>
        <w:pStyle w:val="Niebieski"/>
      </w:pPr>
      <w:r>
        <w:rPr>
          <w:noProof/>
          <w:lang w:eastAsia="pl-PL"/>
        </w:rPr>
        <w:drawing>
          <wp:inline distT="0" distB="0" distL="0" distR="0" wp14:anchorId="5F7F3F8B" wp14:editId="7F456FF6">
            <wp:extent cx="5486400" cy="4000500"/>
            <wp:effectExtent l="0" t="0" r="1905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57DE5913" w14:textId="080C20B2" w:rsidR="004A57DC" w:rsidRDefault="006B0B83" w:rsidP="004A57DC">
      <w:pPr>
        <w:pStyle w:val="Legenda"/>
      </w:pPr>
      <w:r w:rsidRPr="00473A81">
        <w:t>Źródło: Opracowanie własne</w:t>
      </w:r>
      <w:r w:rsidR="004A57DC" w:rsidRPr="00473A81">
        <w:t xml:space="preserve"> </w:t>
      </w:r>
    </w:p>
    <w:p w14:paraId="2952A905" w14:textId="544F0AA1" w:rsidR="004A57DC" w:rsidRPr="00473A81" w:rsidRDefault="004A57DC" w:rsidP="004A57DC">
      <w:pPr>
        <w:pStyle w:val="Legenda"/>
      </w:pPr>
      <w:r w:rsidRPr="00473A81">
        <w:t>*</w:t>
      </w:r>
      <w:r>
        <w:t xml:space="preserve"> </w:t>
      </w:r>
      <w:r w:rsidRPr="00473A81">
        <w:t>czynność w</w:t>
      </w:r>
      <w:r>
        <w:t>ykonywana fakultatywnie</w:t>
      </w:r>
    </w:p>
    <w:p w14:paraId="178A8BA9" w14:textId="129BBFA7" w:rsidR="00160D95" w:rsidRPr="008C4F8C" w:rsidRDefault="00160D95" w:rsidP="00E4544F">
      <w:pPr>
        <w:pStyle w:val="Nagwek1"/>
        <w:spacing w:line="276" w:lineRule="auto"/>
      </w:pPr>
      <w:bookmarkStart w:id="17" w:name="_Ref43548859"/>
      <w:bookmarkStart w:id="18" w:name="_Toc56773008"/>
      <w:bookmarkStart w:id="19" w:name="_Toc57044250"/>
      <w:r w:rsidRPr="008C4F8C">
        <w:t xml:space="preserve">Opis </w:t>
      </w:r>
      <w:r w:rsidR="00E860E9">
        <w:t>P</w:t>
      </w:r>
      <w:r w:rsidRPr="008C4F8C">
        <w:t xml:space="preserve">rzedmiotu </w:t>
      </w:r>
      <w:r w:rsidR="00E860E9">
        <w:t>Z</w:t>
      </w:r>
      <w:r w:rsidRPr="008C4F8C">
        <w:t>amówienia</w:t>
      </w:r>
      <w:bookmarkEnd w:id="17"/>
      <w:bookmarkEnd w:id="18"/>
      <w:bookmarkEnd w:id="19"/>
    </w:p>
    <w:p w14:paraId="114DC661" w14:textId="0114741B" w:rsidR="008D457C" w:rsidRPr="008C4F8C" w:rsidRDefault="00E22CB3" w:rsidP="008D457C">
      <w:pPr>
        <w:pStyle w:val="Nagwek2"/>
        <w:spacing w:line="276" w:lineRule="auto"/>
        <w:rPr>
          <w:color w:val="auto"/>
        </w:rPr>
      </w:pPr>
      <w:bookmarkStart w:id="20" w:name="_Ref40704848"/>
      <w:bookmarkStart w:id="21" w:name="_Toc56773009"/>
      <w:bookmarkStart w:id="22" w:name="_Toc57044251"/>
      <w:bookmarkStart w:id="23" w:name="_Ref43546962"/>
      <w:r>
        <w:rPr>
          <w:color w:val="auto"/>
        </w:rPr>
        <w:t>Merytoryczne</w:t>
      </w:r>
      <w:r w:rsidRPr="008C4F8C">
        <w:rPr>
          <w:color w:val="auto"/>
        </w:rPr>
        <w:t xml:space="preserve"> </w:t>
      </w:r>
      <w:r w:rsidR="008D457C" w:rsidRPr="008C4F8C">
        <w:rPr>
          <w:color w:val="auto"/>
        </w:rPr>
        <w:t>zasady realizacji zamówienia</w:t>
      </w:r>
      <w:bookmarkEnd w:id="20"/>
      <w:bookmarkEnd w:id="21"/>
      <w:bookmarkEnd w:id="22"/>
    </w:p>
    <w:p w14:paraId="72ADFEE7" w14:textId="4CC286D3" w:rsidR="008D457C" w:rsidRDefault="008D457C" w:rsidP="00A86B23">
      <w:pPr>
        <w:pStyle w:val="Czarny"/>
      </w:pPr>
      <w:r w:rsidRPr="008C4F8C">
        <w:t>Podstawowym celem zamówienia jest przygotowanie Planu Zrównoważonej Mobilności Miejskiej</w:t>
      </w:r>
      <w:r>
        <w:t xml:space="preserve"> (SUMP, Planu)</w:t>
      </w:r>
      <w:r w:rsidRPr="008C4F8C">
        <w:t xml:space="preserve">, który będzie zgodny z aktualnym stanem wiedzy i wymogami prawa oraz dopasowany do indywidualnych potrzeb </w:t>
      </w:r>
      <w:r w:rsidR="00F16DE9">
        <w:t xml:space="preserve">i uwarunkowań </w:t>
      </w:r>
      <w:r w:rsidRPr="008C4F8C">
        <w:t>Zamawiającego</w:t>
      </w:r>
      <w:r w:rsidR="00671C47">
        <w:t xml:space="preserve">. </w:t>
      </w:r>
      <w:r>
        <w:t xml:space="preserve"> </w:t>
      </w:r>
      <w:r w:rsidR="00671C47">
        <w:t>SUMP</w:t>
      </w:r>
      <w:r>
        <w:t xml:space="preserve"> będzie zawierał wskazane w</w:t>
      </w:r>
      <w:r w:rsidR="00592E23">
        <w:t> </w:t>
      </w:r>
      <w:r>
        <w:t xml:space="preserve">niniejszym dokumencie Obszary Strategiczne i </w:t>
      </w:r>
      <w:r w:rsidR="00E22CB3">
        <w:t xml:space="preserve">Rozważane </w:t>
      </w:r>
      <w:r>
        <w:t>Działania (o ile w toku prac nie okaże się, że wymagają one redefinicji i sposób redefinicji zostanie zaakceptowany przez Zamawiającego)</w:t>
      </w:r>
      <w:r w:rsidR="00671C47">
        <w:t>.</w:t>
      </w:r>
      <w:r>
        <w:t xml:space="preserve"> </w:t>
      </w:r>
      <w:r w:rsidR="00671C47">
        <w:lastRenderedPageBreak/>
        <w:t xml:space="preserve">Ponadto </w:t>
      </w:r>
      <w:r>
        <w:t>wykonane zostaną wszystkie Główne Produkty</w:t>
      </w:r>
      <w:r w:rsidR="00F16DE9">
        <w:t xml:space="preserve"> i Produkty Analityczne</w:t>
      </w:r>
      <w:r>
        <w:t xml:space="preserve"> oraz </w:t>
      </w:r>
      <w:r w:rsidR="004A57DC">
        <w:t xml:space="preserve">udzielone zostaną </w:t>
      </w:r>
      <w:r>
        <w:t>odpowiedzi</w:t>
      </w:r>
      <w:r w:rsidR="004A57DC">
        <w:t xml:space="preserve"> na</w:t>
      </w:r>
      <w:r>
        <w:t xml:space="preserve"> Pytania </w:t>
      </w:r>
      <w:r w:rsidR="00F16DE9">
        <w:t>Operacyjne</w:t>
      </w:r>
      <w:r>
        <w:t xml:space="preserve"> wskazane w</w:t>
      </w:r>
      <w:r w:rsidR="004A57DC">
        <w:t> </w:t>
      </w:r>
      <w:r>
        <w:t>niniejszym dokumencie zgodnie z przyporządkowaną im metodyką</w:t>
      </w:r>
      <w:r w:rsidRPr="008C4F8C">
        <w:t>.</w:t>
      </w:r>
    </w:p>
    <w:p w14:paraId="12D04070" w14:textId="47929450" w:rsidR="00B41847" w:rsidRPr="008C4F8C" w:rsidRDefault="008D457C" w:rsidP="00B41847">
      <w:pPr>
        <w:spacing w:line="276" w:lineRule="auto"/>
        <w:jc w:val="both"/>
      </w:pPr>
      <w:r w:rsidRPr="0003156C">
        <w:t>SUMP powinien obejmować kompleksowo wszystkie formy przemieszczania oraz interakcje między transportem i zagospodarowanie</w:t>
      </w:r>
      <w:r w:rsidRPr="006E074E">
        <w:t xml:space="preserve">m przestrzennym. </w:t>
      </w:r>
      <w:r w:rsidR="00B41847" w:rsidRPr="008C4F8C">
        <w:t>Plan powinien w sposób kompleksowy uwzględniać kwestie infrastrukturalne, organizacyjne i operacyjne</w:t>
      </w:r>
      <w:r w:rsidR="00785575">
        <w:t>, budując kompleksową logikę zmian – a nie tylko planując rozwój infrastruktury.</w:t>
      </w:r>
      <w:r w:rsidR="00671C47">
        <w:t xml:space="preserve"> P</w:t>
      </w:r>
      <w:r w:rsidR="00671C47" w:rsidRPr="008C4F8C">
        <w:t>owinien dążyć do</w:t>
      </w:r>
      <w:r w:rsidR="00671C47">
        <w:t xml:space="preserve"> obniżania negatywnego wpływu transportu na środowisko, klimat i ludzi, poprzez</w:t>
      </w:r>
      <w:r w:rsidR="00671C47" w:rsidRPr="008C4F8C">
        <w:t xml:space="preserve"> zwiększani</w:t>
      </w:r>
      <w:r w:rsidR="00671C47">
        <w:t>e</w:t>
      </w:r>
      <w:r w:rsidR="00671C47" w:rsidRPr="008C4F8C">
        <w:t xml:space="preserve"> udziału przyjaznych środowisku środków transportu (transport publiczny, rower, komunikacja piesza</w:t>
      </w:r>
      <w:r w:rsidR="00671C47">
        <w:t>, carsharing, carpooling</w:t>
      </w:r>
      <w:r w:rsidR="00671C47" w:rsidRPr="008C4F8C">
        <w:t>) oraz zmniejszani</w:t>
      </w:r>
      <w:r w:rsidR="00671C47">
        <w:t>e</w:t>
      </w:r>
      <w:r w:rsidR="00671C47" w:rsidRPr="008C4F8C">
        <w:t xml:space="preserve"> zapotrzebowania na transport.</w:t>
      </w:r>
      <w:r w:rsidR="00671C47">
        <w:t xml:space="preserve"> </w:t>
      </w:r>
      <w:r w:rsidR="00671C47" w:rsidRPr="00671C47">
        <w:t xml:space="preserve">Wszelkie proponowane działania powinny być oceniane przez pryzmat ich wpływu na środowisko, klimat i ludzi, a także możliwości </w:t>
      </w:r>
      <w:r w:rsidR="00671C47">
        <w:t>wzbudzenia</w:t>
      </w:r>
      <w:r w:rsidR="00671C47" w:rsidRPr="00671C47">
        <w:t xml:space="preserve"> dodatkowego ruchu drogowego.</w:t>
      </w:r>
    </w:p>
    <w:p w14:paraId="631D83D9" w14:textId="2B1FC4B6" w:rsidR="00B41847" w:rsidRPr="008C4F8C" w:rsidRDefault="00B41847" w:rsidP="00B41847">
      <w:pPr>
        <w:spacing w:line="276" w:lineRule="auto"/>
        <w:jc w:val="both"/>
      </w:pPr>
      <w:r w:rsidRPr="008C4F8C">
        <w:t>Rekomendowane działania powinny wynikać z definicji i oceny scenariuszy</w:t>
      </w:r>
      <w:r w:rsidR="00BD0214">
        <w:t xml:space="preserve"> </w:t>
      </w:r>
      <w:r w:rsidR="0072277B" w:rsidRPr="0072277B">
        <w:t>(etap 4 procesu SUMP)</w:t>
      </w:r>
      <w:r w:rsidRPr="008C4F8C">
        <w:t>.</w:t>
      </w:r>
    </w:p>
    <w:p w14:paraId="7E580EEB" w14:textId="6505C3B2" w:rsidR="00B41847" w:rsidRPr="008C4F8C" w:rsidRDefault="00B41847" w:rsidP="00B41847">
      <w:pPr>
        <w:spacing w:line="276" w:lineRule="auto"/>
        <w:jc w:val="both"/>
      </w:pPr>
      <w:r w:rsidRPr="008C4F8C">
        <w:t xml:space="preserve">Plan powinien zawierać jasne cele strategiczne w perspektywie </w:t>
      </w:r>
      <w:r w:rsidRPr="008C4F8C">
        <w:rPr>
          <w:rStyle w:val="NiebieskiZnak"/>
        </w:rPr>
        <w:t>15 lat / 2040 r.</w:t>
      </w:r>
      <w:r w:rsidRPr="008C4F8C">
        <w:t xml:space="preserve"> – specyficzne dla danego Zamawiającego, ale równocześnie wpisujące się w cele unijnej</w:t>
      </w:r>
      <w:r w:rsidR="00D54C0F">
        <w:t xml:space="preserve"> i</w:t>
      </w:r>
      <w:r w:rsidRPr="008C4F8C">
        <w:t xml:space="preserve"> </w:t>
      </w:r>
      <w:r w:rsidR="00D54C0F">
        <w:t xml:space="preserve">krajowej </w:t>
      </w:r>
      <w:r w:rsidRPr="008C4F8C">
        <w:t>polityki zrównoważonej mobilności, polityki klimatycznej, polityki miejskiej, polityk horyzontalnych i innych.</w:t>
      </w:r>
    </w:p>
    <w:p w14:paraId="13414D94" w14:textId="77E066C2" w:rsidR="00B41847" w:rsidRPr="008C4F8C" w:rsidRDefault="00B41847" w:rsidP="00B41847">
      <w:pPr>
        <w:spacing w:line="276" w:lineRule="auto"/>
        <w:jc w:val="both"/>
      </w:pPr>
      <w:r w:rsidRPr="008C4F8C">
        <w:t xml:space="preserve">Plan powinien zoperacjonalizować cele w perspektywie </w:t>
      </w:r>
      <w:r w:rsidRPr="008C4F8C">
        <w:rPr>
          <w:rStyle w:val="NiebieskiZnak"/>
        </w:rPr>
        <w:t>do 2027 r.</w:t>
      </w:r>
      <w:r w:rsidRPr="008C4F8C">
        <w:t>, przekładając je na konkretn</w:t>
      </w:r>
      <w:r w:rsidR="00E22CB3">
        <w:t>ą</w:t>
      </w:r>
      <w:r w:rsidRPr="008C4F8C">
        <w:t xml:space="preserve"> </w:t>
      </w:r>
      <w:r w:rsidR="00E22CB3">
        <w:t xml:space="preserve">logikę zmiany – tj. </w:t>
      </w:r>
      <w:r w:rsidR="009A3C5F">
        <w:t>kompleksowy</w:t>
      </w:r>
      <w:r w:rsidR="00BD0214">
        <w:t xml:space="preserve"> i optymalny</w:t>
      </w:r>
      <w:r w:rsidR="009A3C5F">
        <w:t xml:space="preserve"> zestaw </w:t>
      </w:r>
      <w:r w:rsidR="00E22CB3">
        <w:t>działa</w:t>
      </w:r>
      <w:r w:rsidR="009A3C5F">
        <w:t>ń</w:t>
      </w:r>
      <w:r w:rsidR="00BD0214">
        <w:t>, służących realizacji danego celu,</w:t>
      </w:r>
      <w:r w:rsidR="00E22CB3">
        <w:t xml:space="preserve"> </w:t>
      </w:r>
      <w:r w:rsidR="00BD0214">
        <w:t>łączący w sobie kwestie</w:t>
      </w:r>
      <w:r w:rsidR="00E22CB3">
        <w:t xml:space="preserve"> </w:t>
      </w:r>
      <w:r w:rsidR="009A3C5F">
        <w:t>infrast</w:t>
      </w:r>
      <w:r w:rsidR="00575B03">
        <w:t>r</w:t>
      </w:r>
      <w:r w:rsidR="009A3C5F">
        <w:t>ukturaln</w:t>
      </w:r>
      <w:r w:rsidR="00BD0214">
        <w:t>e</w:t>
      </w:r>
      <w:r w:rsidR="009A3C5F">
        <w:t>, organizacyjn</w:t>
      </w:r>
      <w:r w:rsidR="00BD0214">
        <w:t>e i prawne</w:t>
      </w:r>
      <w:r w:rsidRPr="008C4F8C">
        <w:t>, wskazując również orientacyjne koszty realizacji</w:t>
      </w:r>
      <w:r w:rsidR="00E22CB3">
        <w:t xml:space="preserve"> działań</w:t>
      </w:r>
      <w:r w:rsidRPr="008C4F8C">
        <w:t>, a także konieczne zmiany zapisów w innych dokumentach strategicznych.</w:t>
      </w:r>
      <w:r w:rsidR="00BD0214">
        <w:t xml:space="preserve"> Logika ta powinna stanowić bazę dla późniejszej identyfikacji i wypracowywania projektów inwestycyjnych – finansowanych z różnych źródeł – środków własnych, grantów unijnych i krajowych, </w:t>
      </w:r>
      <w:r w:rsidR="00671C47">
        <w:t xml:space="preserve">pożyczek </w:t>
      </w:r>
      <w:r w:rsidR="00BD0214">
        <w:t>itp.</w:t>
      </w:r>
    </w:p>
    <w:p w14:paraId="660718E9" w14:textId="23544E02" w:rsidR="00B41847" w:rsidRPr="008C4F8C" w:rsidRDefault="00B41847" w:rsidP="00B41847">
      <w:pPr>
        <w:spacing w:line="276" w:lineRule="auto"/>
        <w:jc w:val="both"/>
      </w:pPr>
      <w:r w:rsidRPr="008C4F8C">
        <w:t xml:space="preserve">Plan powinien wskazywać zakresy i obszary działań modelowych </w:t>
      </w:r>
      <w:r w:rsidRPr="00473A81">
        <w:rPr>
          <w:color w:val="1F4E79" w:themeColor="accent5" w:themeShade="80"/>
        </w:rPr>
        <w:t>(np. „rowerowa szkoła” ma sens tylko, gdy kompleksowo obejmuje po kolei wszystkie placówki szkolne, a pierwsze działania są modelowe – szczególnie w zakresie poprawy bezpieczeństwa ruchu pieszego i rowerowego w drodze do szkoły i</w:t>
      </w:r>
      <w:r w:rsidR="00C206C9" w:rsidRPr="00473A81">
        <w:rPr>
          <w:color w:val="1F4E79" w:themeColor="accent5" w:themeShade="80"/>
        </w:rPr>
        <w:t> </w:t>
      </w:r>
      <w:r w:rsidRPr="00473A81">
        <w:rPr>
          <w:color w:val="1F4E79" w:themeColor="accent5" w:themeShade="80"/>
        </w:rPr>
        <w:t>w</w:t>
      </w:r>
      <w:r w:rsidR="00C206C9" w:rsidRPr="00473A81">
        <w:rPr>
          <w:color w:val="1F4E79" w:themeColor="accent5" w:themeShade="80"/>
        </w:rPr>
        <w:t> </w:t>
      </w:r>
      <w:r w:rsidRPr="00473A81">
        <w:rPr>
          <w:color w:val="1F4E79" w:themeColor="accent5" w:themeShade="80"/>
        </w:rPr>
        <w:t xml:space="preserve">jej bezpośrednim otoczeniu – </w:t>
      </w:r>
      <w:r w:rsidR="003F52B7">
        <w:rPr>
          <w:color w:val="1F4E79" w:themeColor="accent5" w:themeShade="80"/>
        </w:rPr>
        <w:t xml:space="preserve">należy również rozważyć, czy </w:t>
      </w:r>
      <w:r w:rsidR="00671C47">
        <w:rPr>
          <w:color w:val="1F4E79" w:themeColor="accent5" w:themeShade="80"/>
        </w:rPr>
        <w:t xml:space="preserve">plan </w:t>
      </w:r>
      <w:r w:rsidR="003F52B7" w:rsidRPr="00473A81">
        <w:rPr>
          <w:color w:val="1F4E79" w:themeColor="accent5" w:themeShade="80"/>
        </w:rPr>
        <w:t xml:space="preserve">powinien zawierać </w:t>
      </w:r>
      <w:r w:rsidR="003F52B7">
        <w:rPr>
          <w:color w:val="1F4E79" w:themeColor="accent5" w:themeShade="80"/>
        </w:rPr>
        <w:t xml:space="preserve">działania modelowe. </w:t>
      </w:r>
    </w:p>
    <w:p w14:paraId="56004E82" w14:textId="053B1BAC" w:rsidR="00B41847" w:rsidRPr="008C4F8C" w:rsidRDefault="00B41847" w:rsidP="00B41847">
      <w:pPr>
        <w:spacing w:line="276" w:lineRule="auto"/>
        <w:jc w:val="both"/>
      </w:pPr>
      <w:r w:rsidRPr="008C4F8C">
        <w:t xml:space="preserve">Plan powinien zawierać system monitoringu </w:t>
      </w:r>
      <w:r w:rsidR="00D96D00">
        <w:t xml:space="preserve">wskaźników </w:t>
      </w:r>
      <w:r w:rsidRPr="008C4F8C">
        <w:t>produkt</w:t>
      </w:r>
      <w:r w:rsidR="00D96D00">
        <w:t>u</w:t>
      </w:r>
      <w:r w:rsidRPr="008C4F8C">
        <w:t xml:space="preserve"> </w:t>
      </w:r>
      <w:r w:rsidR="00D96D00">
        <w:t>(</w:t>
      </w:r>
      <w:r w:rsidR="00D96D00" w:rsidRPr="00D96D00">
        <w:t>bezpośredni</w:t>
      </w:r>
      <w:r w:rsidR="00D96D00">
        <w:t>e</w:t>
      </w:r>
      <w:r w:rsidR="00D96D00" w:rsidRPr="00D96D00">
        <w:t xml:space="preserve"> efekt</w:t>
      </w:r>
      <w:r w:rsidR="00D96D00">
        <w:t xml:space="preserve">y </w:t>
      </w:r>
      <w:r w:rsidR="00D96D00" w:rsidRPr="00D96D00">
        <w:t xml:space="preserve">realizacji </w:t>
      </w:r>
      <w:r w:rsidR="006D2DC0">
        <w:t>SUMP</w:t>
      </w:r>
      <w:r w:rsidR="00D96D00">
        <w:t xml:space="preserve">, </w:t>
      </w:r>
      <w:r w:rsidR="00D96D00" w:rsidRPr="00D96D00">
        <w:t xml:space="preserve">np. </w:t>
      </w:r>
      <w:r w:rsidR="006D2DC0">
        <w:t>długość dróg w strefie „Tempo 30”</w:t>
      </w:r>
      <w:r w:rsidR="00D96D00" w:rsidRPr="00D96D00">
        <w:t>)</w:t>
      </w:r>
      <w:r w:rsidR="00D96D00">
        <w:t xml:space="preserve"> </w:t>
      </w:r>
      <w:r w:rsidRPr="008C4F8C">
        <w:t xml:space="preserve">i </w:t>
      </w:r>
      <w:r w:rsidR="00D96D00">
        <w:t>rezultatu (</w:t>
      </w:r>
      <w:r w:rsidR="00D96D00" w:rsidRPr="00D96D00">
        <w:t>wpływ zrealizowanego projektu na otoczenie</w:t>
      </w:r>
      <w:r w:rsidR="00D96D00">
        <w:t>, np.</w:t>
      </w:r>
      <w:r w:rsidR="0061641C">
        <w:t xml:space="preserve"> liczba ofiar śmiertelnych na obszarze</w:t>
      </w:r>
      <w:r w:rsidR="00D96D00">
        <w:t>)</w:t>
      </w:r>
      <w:r w:rsidR="00D96D00" w:rsidRPr="008C4F8C">
        <w:t xml:space="preserve"> </w:t>
      </w:r>
      <w:r w:rsidRPr="008C4F8C">
        <w:t>z</w:t>
      </w:r>
      <w:r w:rsidR="00D96D00">
        <w:t> </w:t>
      </w:r>
      <w:r w:rsidRPr="008C4F8C">
        <w:t xml:space="preserve">wskazaniem początkowych, docelowych oraz ustalonych w perspektywie </w:t>
      </w:r>
      <w:r w:rsidRPr="008C4F8C">
        <w:rPr>
          <w:rStyle w:val="NiebieskiZnak"/>
        </w:rPr>
        <w:t>2027 r.</w:t>
      </w:r>
      <w:r w:rsidRPr="008C4F8C">
        <w:t xml:space="preserve"> wartości wskaźników. System monitoringu powinien być zintegrowany z wytyczonymi wcześniej celami</w:t>
      </w:r>
      <w:r w:rsidR="00E22CB3">
        <w:t xml:space="preserve"> </w:t>
      </w:r>
      <w:r w:rsidR="00927ADE" w:rsidRPr="00927ADE">
        <w:t>(etap 6. Procesu SUMP)</w:t>
      </w:r>
      <w:r w:rsidR="00E22CB3">
        <w:t>. C</w:t>
      </w:r>
      <w:r w:rsidRPr="008C4F8C">
        <w:t>ele powinny być przygotowane w</w:t>
      </w:r>
      <w:r w:rsidR="00C206C9">
        <w:t> </w:t>
      </w:r>
      <w:r w:rsidRPr="008C4F8C">
        <w:t>oparciu o metodę SMART, czyli powinny być mierzalne, sprecyzowane, realistyczne, istotne i</w:t>
      </w:r>
      <w:r w:rsidR="00C206C9">
        <w:t> </w:t>
      </w:r>
      <w:r w:rsidRPr="008C4F8C">
        <w:t>terminowe</w:t>
      </w:r>
      <w:r w:rsidR="00575B03">
        <w:t>;</w:t>
      </w:r>
      <w:r w:rsidR="00E22CB3">
        <w:t xml:space="preserve"> środk</w:t>
      </w:r>
      <w:r w:rsidR="00A72073">
        <w:t>i</w:t>
      </w:r>
      <w:r w:rsidR="00E22CB3">
        <w:t xml:space="preserve"> powinny zoperacjonalizować cele, zaś wskaźniki – monitorować faktyczną ich realizację.</w:t>
      </w:r>
    </w:p>
    <w:p w14:paraId="64D0A79E" w14:textId="54231571" w:rsidR="00B41847" w:rsidRPr="008C4F8C" w:rsidRDefault="00B41847" w:rsidP="00B41847">
      <w:pPr>
        <w:spacing w:line="276" w:lineRule="auto"/>
        <w:jc w:val="both"/>
      </w:pPr>
      <w:r w:rsidRPr="008C4F8C">
        <w:t>Plan powinien uwzględniać kwestie projektowania uniwersalnego uwzględniającego wszystkie grupy odbiorców</w:t>
      </w:r>
      <w:r w:rsidR="006D2DC0">
        <w:t xml:space="preserve">, w tym perspektywę osób z ograniczoną </w:t>
      </w:r>
      <w:r w:rsidR="00921BDB">
        <w:t>mobilnością.</w:t>
      </w:r>
    </w:p>
    <w:p w14:paraId="31FE6341" w14:textId="35C54991" w:rsidR="00B41847" w:rsidRPr="008C4F8C" w:rsidRDefault="00B41847" w:rsidP="00B41847">
      <w:pPr>
        <w:spacing w:line="276" w:lineRule="auto"/>
        <w:jc w:val="both"/>
      </w:pPr>
      <w:r w:rsidRPr="008C4F8C">
        <w:t>Plan powinien uwzględnia</w:t>
      </w:r>
      <w:r w:rsidR="00243A78">
        <w:t>ć</w:t>
      </w:r>
      <w:r w:rsidRPr="008C4F8C">
        <w:t xml:space="preserve"> specyfikę wszystkich samorządów objętych obszarem geograficznym.</w:t>
      </w:r>
    </w:p>
    <w:p w14:paraId="0732719C" w14:textId="5AF5EC9B" w:rsidR="00B41847" w:rsidRPr="008C4F8C" w:rsidRDefault="00B41847" w:rsidP="00B41847">
      <w:pPr>
        <w:spacing w:line="276" w:lineRule="auto"/>
        <w:jc w:val="both"/>
      </w:pPr>
      <w:r w:rsidRPr="008C4F8C">
        <w:lastRenderedPageBreak/>
        <w:t xml:space="preserve">Plan powinien być napisany </w:t>
      </w:r>
      <w:r w:rsidR="0040447A">
        <w:t xml:space="preserve">językiem niespecjalistycznym, </w:t>
      </w:r>
      <w:r w:rsidRPr="008C4F8C">
        <w:t>zwięźle, z podziałem na rozdziały i akapity, wraz z syntetycznymi ich podsumowaniami oraz mieć atrakcyjną formę wizualną, sprawiającą, że Plan będzie przystępny w</w:t>
      </w:r>
      <w:r w:rsidR="00C206C9">
        <w:t> </w:t>
      </w:r>
      <w:r w:rsidRPr="008C4F8C">
        <w:t>odbiorze dla mieszkańca obszaru zainteresowanego zrównoważoną mobilnością.</w:t>
      </w:r>
    </w:p>
    <w:p w14:paraId="6FC042C3" w14:textId="77777777" w:rsidR="008D457C" w:rsidRDefault="008D457C" w:rsidP="008D457C">
      <w:pPr>
        <w:spacing w:line="276" w:lineRule="auto"/>
        <w:jc w:val="both"/>
      </w:pPr>
      <w:r w:rsidRPr="008C4F8C">
        <w:t xml:space="preserve">SUMP powinien być przygotowany z uwzględnieniem procesu </w:t>
      </w:r>
      <w:r>
        <w:t>analitycznego, w którym rekomendacje poparte są odpowiednią argumentacją, wynikającą z:</w:t>
      </w:r>
    </w:p>
    <w:p w14:paraId="3DCE36A4" w14:textId="77777777" w:rsidR="008D457C" w:rsidRDefault="008D457C" w:rsidP="000E7278">
      <w:pPr>
        <w:pStyle w:val="Akapitzlist"/>
        <w:numPr>
          <w:ilvl w:val="0"/>
          <w:numId w:val="12"/>
        </w:numPr>
        <w:spacing w:line="276" w:lineRule="auto"/>
        <w:jc w:val="both"/>
      </w:pPr>
      <w:r>
        <w:t>wiedzy eksperckiej, w tym analiz odpowiednich danych statystycznych i dobrych praktyk;</w:t>
      </w:r>
    </w:p>
    <w:p w14:paraId="2B12F889" w14:textId="02301C55" w:rsidR="008D457C" w:rsidRDefault="008D457C" w:rsidP="000E7278">
      <w:pPr>
        <w:pStyle w:val="Akapitzlist"/>
        <w:numPr>
          <w:ilvl w:val="0"/>
          <w:numId w:val="12"/>
        </w:numPr>
        <w:spacing w:line="276" w:lineRule="auto"/>
        <w:jc w:val="both"/>
      </w:pPr>
      <w:r>
        <w:t xml:space="preserve">bieżącej współpracy z </w:t>
      </w:r>
      <w:r w:rsidR="00921BDB">
        <w:t>Zamawiającym</w:t>
      </w:r>
      <w:r>
        <w:t xml:space="preserve"> oraz jego możliwości finansowych i </w:t>
      </w:r>
      <w:r w:rsidR="00243A78">
        <w:t xml:space="preserve">planów </w:t>
      </w:r>
      <w:r>
        <w:t>strategicznych;</w:t>
      </w:r>
    </w:p>
    <w:p w14:paraId="11D57A23" w14:textId="1B5EA202" w:rsidR="008D457C" w:rsidRDefault="008D457C" w:rsidP="000E7278">
      <w:pPr>
        <w:pStyle w:val="Akapitzlist"/>
        <w:numPr>
          <w:ilvl w:val="0"/>
          <w:numId w:val="12"/>
        </w:numPr>
        <w:spacing w:line="276" w:lineRule="auto"/>
        <w:jc w:val="both"/>
      </w:pPr>
      <w:r w:rsidRPr="008C4F8C">
        <w:t>konsultacji społecznych z kluczowymi interesariuszami</w:t>
      </w:r>
      <w:r w:rsidR="00AB540B">
        <w:t xml:space="preserve"> na każdym etapie procesu wdrażania</w:t>
      </w:r>
      <w:r w:rsidR="00C12A10">
        <w:t xml:space="preserve"> oraz badań </w:t>
      </w:r>
      <w:r w:rsidR="00C12A10" w:rsidRPr="008C4F8C">
        <w:t>(jakościowych i ilościowych)</w:t>
      </w:r>
      <w:r w:rsidRPr="008C4F8C">
        <w:t xml:space="preserve"> przy zastosowaniu odpowiednich metod badawczych na próbach reprezentatywnych typowych użytkowników lub próbach celowych (np. osoby korzystające naprzemiennie z samochodów i</w:t>
      </w:r>
      <w:r w:rsidR="00C206C9">
        <w:t> </w:t>
      </w:r>
      <w:r w:rsidRPr="008C4F8C">
        <w:t>transportu publicznego, osoby z niepełnosprawnością itp.)</w:t>
      </w:r>
      <w:r>
        <w:t>;</w:t>
      </w:r>
    </w:p>
    <w:p w14:paraId="02B1DBC5" w14:textId="1EBFE28B" w:rsidR="008D457C" w:rsidRDefault="008D457C" w:rsidP="000E7278">
      <w:pPr>
        <w:pStyle w:val="Akapitzlist"/>
        <w:numPr>
          <w:ilvl w:val="0"/>
          <w:numId w:val="12"/>
        </w:numPr>
        <w:spacing w:line="276" w:lineRule="auto"/>
        <w:jc w:val="both"/>
      </w:pPr>
      <w:bookmarkStart w:id="24" w:name="_Hlk43562201"/>
      <w:r>
        <w:t xml:space="preserve">analizy efektywności i skuteczności poszczególnych działań, w tym prognozowania liczby użytkowników, o ile taka analiza jest możliwa do wykonania </w:t>
      </w:r>
      <w:r w:rsidR="0040447A">
        <w:t>z wykorzystaniem</w:t>
      </w:r>
      <w:r>
        <w:t xml:space="preserve"> metodyki wskazanej przez Zamawiającego lub zaproponowanej przez Wykonawcę</w:t>
      </w:r>
      <w:bookmarkEnd w:id="24"/>
      <w:r>
        <w:t>.</w:t>
      </w:r>
    </w:p>
    <w:p w14:paraId="45BB4670" w14:textId="5DF34039" w:rsidR="008D457C" w:rsidRPr="008C4F8C" w:rsidRDefault="008D457C" w:rsidP="008D457C">
      <w:pPr>
        <w:spacing w:line="276" w:lineRule="auto"/>
        <w:jc w:val="both"/>
      </w:pPr>
      <w:r w:rsidRPr="007200B8">
        <w:rPr>
          <w:b/>
          <w:bCs/>
        </w:rPr>
        <w:t xml:space="preserve">Niniejszy dokument przedstawia minimum metodyczne, które </w:t>
      </w:r>
      <w:r w:rsidR="00ED2FBD">
        <w:rPr>
          <w:b/>
          <w:bCs/>
        </w:rPr>
        <w:t>powinno</w:t>
      </w:r>
      <w:r w:rsidR="00ED2FBD" w:rsidRPr="007200B8">
        <w:rPr>
          <w:b/>
          <w:bCs/>
        </w:rPr>
        <w:t xml:space="preserve"> </w:t>
      </w:r>
      <w:r w:rsidRPr="007200B8">
        <w:rPr>
          <w:b/>
          <w:bCs/>
        </w:rPr>
        <w:t>być przez Wykonawcę rozwinięte.</w:t>
      </w:r>
    </w:p>
    <w:p w14:paraId="3C8A1998" w14:textId="77777777" w:rsidR="008D457C" w:rsidRPr="008C4F8C" w:rsidRDefault="008D457C" w:rsidP="008D457C">
      <w:pPr>
        <w:spacing w:line="276" w:lineRule="auto"/>
      </w:pPr>
      <w:r w:rsidRPr="008C4F8C">
        <w:t>Plan powinien być co do zasady zgodny z następującymi dokumentami:</w:t>
      </w:r>
    </w:p>
    <w:p w14:paraId="1904AD12" w14:textId="57F3B5C7" w:rsidR="008D457C" w:rsidRPr="008C4F8C" w:rsidRDefault="008D457C" w:rsidP="000E7278">
      <w:pPr>
        <w:pStyle w:val="Niebieski"/>
        <w:numPr>
          <w:ilvl w:val="0"/>
          <w:numId w:val="2"/>
        </w:numPr>
      </w:pPr>
      <w:r w:rsidRPr="00F16DE9">
        <w:rPr>
          <w:color w:val="000000" w:themeColor="text1"/>
        </w:rPr>
        <w:t>Nowe wytyczne – opracowanie i wdrożenie planu zrównoważonej mobilności miejskiej, 2</w:t>
      </w:r>
      <w:r w:rsidR="00C206C9" w:rsidRPr="00F16DE9">
        <w:rPr>
          <w:color w:val="000000" w:themeColor="text1"/>
        </w:rPr>
        <w:t> </w:t>
      </w:r>
      <w:r w:rsidRPr="00F16DE9">
        <w:rPr>
          <w:color w:val="000000" w:themeColor="text1"/>
        </w:rPr>
        <w:t xml:space="preserve">wydanie (w języku angielskim) Komisja Europejska, Bruksela 2019 – </w:t>
      </w:r>
      <w:r w:rsidRPr="008C4F8C">
        <w:t>(</w:t>
      </w:r>
      <w:hyperlink r:id="rId26" w:history="1">
        <w:r w:rsidRPr="008C4F8C">
          <w:rPr>
            <w:rStyle w:val="Hipercze"/>
          </w:rPr>
          <w:t>https://www.eltis.org/sites/default/files/sump-guidelines-2019_mediumres.pdf</w:t>
        </w:r>
      </w:hyperlink>
      <w:r w:rsidRPr="008C4F8C">
        <w:t xml:space="preserve">, </w:t>
      </w:r>
      <w:hyperlink r:id="rId27" w:history="1">
        <w:r w:rsidRPr="008C4F8C">
          <w:rPr>
            <w:rStyle w:val="Hipercze"/>
          </w:rPr>
          <w:t>https://www.eltis.org/sites/default/files/sump-annex_final_highres_0.pdf</w:t>
        </w:r>
      </w:hyperlink>
      <w:r w:rsidRPr="008C4F8C">
        <w:t>)</w:t>
      </w:r>
    </w:p>
    <w:p w14:paraId="63703EA3" w14:textId="77777777" w:rsidR="008D457C" w:rsidRPr="008C4F8C" w:rsidRDefault="008D457C" w:rsidP="000E7278">
      <w:pPr>
        <w:pStyle w:val="Niebieski"/>
        <w:numPr>
          <w:ilvl w:val="0"/>
          <w:numId w:val="2"/>
        </w:numPr>
        <w:rPr>
          <w:color w:val="auto"/>
        </w:rPr>
      </w:pPr>
      <w:r w:rsidRPr="008C4F8C">
        <w:rPr>
          <w:color w:val="auto"/>
        </w:rPr>
        <w:t>CIVITAS PROSPERITY – Poradnik – opracowanie Planu Zrównoważonej Mobilności Miejskiej (SUMP) – (</w:t>
      </w:r>
      <w:hyperlink r:id="rId28" w:history="1">
        <w:r w:rsidRPr="008C4F8C">
          <w:rPr>
            <w:rStyle w:val="Hipercze"/>
          </w:rPr>
          <w:t>https://www.pois.gov.pl/media/72913/SMG_Ekspert_Civitas_Prosperity_Poradnik_2019_03_18_podglad_v1.pdf</w:t>
        </w:r>
      </w:hyperlink>
      <w:r w:rsidRPr="008C4F8C">
        <w:rPr>
          <w:color w:val="auto"/>
        </w:rPr>
        <w:t>).</w:t>
      </w:r>
    </w:p>
    <w:p w14:paraId="641FEEC5" w14:textId="3B9182C9" w:rsidR="008D457C" w:rsidRPr="008C4F8C" w:rsidRDefault="008D457C" w:rsidP="00F16DE9">
      <w:pPr>
        <w:spacing w:line="276" w:lineRule="auto"/>
        <w:jc w:val="both"/>
      </w:pPr>
      <w:r w:rsidRPr="008C4F8C">
        <w:t xml:space="preserve">Ponadto, w procesie przygotowania Planu, należy wziąć pod uwagę zawarte na poniższych portalach wytyczne i </w:t>
      </w:r>
      <w:r w:rsidR="00ED2FBD">
        <w:t>wskazówki praktyczne</w:t>
      </w:r>
      <w:r w:rsidRPr="008C4F8C">
        <w:t>:</w:t>
      </w:r>
    </w:p>
    <w:p w14:paraId="6F886A44" w14:textId="08B4509A" w:rsidR="00CF6E49" w:rsidRDefault="00CF6E49" w:rsidP="000E7278">
      <w:pPr>
        <w:pStyle w:val="Akapitzlist"/>
        <w:numPr>
          <w:ilvl w:val="0"/>
          <w:numId w:val="9"/>
        </w:numPr>
        <w:spacing w:line="276" w:lineRule="auto"/>
      </w:pPr>
      <w:r w:rsidRPr="00CF6E49">
        <w:t>Pilotaż SUMP</w:t>
      </w:r>
      <w:r w:rsidRPr="00473A81">
        <w:t xml:space="preserve"> w </w:t>
      </w:r>
      <w:r>
        <w:t>ramach POIiŚ</w:t>
      </w:r>
      <w:r w:rsidRPr="00CF6E49">
        <w:t xml:space="preserve"> </w:t>
      </w:r>
      <w:r>
        <w:t xml:space="preserve">- </w:t>
      </w:r>
      <w:r w:rsidRPr="00CF6E49">
        <w:t>(</w:t>
      </w:r>
      <w:hyperlink r:id="rId29" w:history="1">
        <w:r w:rsidRPr="00D867CF">
          <w:rPr>
            <w:rStyle w:val="Hipercze"/>
          </w:rPr>
          <w:t>https://www.pois.gov.pl/strony/o-programie/plan-zrownowazonej-mobilnosci-miejskiej-sump/</w:t>
        </w:r>
      </w:hyperlink>
      <w:r>
        <w:t>)</w:t>
      </w:r>
    </w:p>
    <w:p w14:paraId="3817E990" w14:textId="5D4A8AC1" w:rsidR="008D457C" w:rsidRPr="008C4F8C" w:rsidRDefault="008D457C" w:rsidP="000E7278">
      <w:pPr>
        <w:pStyle w:val="Akapitzlist"/>
        <w:numPr>
          <w:ilvl w:val="0"/>
          <w:numId w:val="9"/>
        </w:numPr>
        <w:spacing w:line="276" w:lineRule="auto"/>
      </w:pPr>
      <w:r w:rsidRPr="008C4F8C">
        <w:t>Europejska platforma dotycząca planów zrównoważonej mobilności –</w:t>
      </w:r>
    </w:p>
    <w:p w14:paraId="086805AB" w14:textId="77777777" w:rsidR="008D457C" w:rsidRPr="008C4F8C" w:rsidRDefault="008D457C" w:rsidP="00F16DE9">
      <w:pPr>
        <w:pStyle w:val="Akapitzlist"/>
        <w:spacing w:line="276" w:lineRule="auto"/>
      </w:pPr>
      <w:r w:rsidRPr="008C4F8C">
        <w:t>(</w:t>
      </w:r>
      <w:hyperlink r:id="rId30" w:history="1">
        <w:r w:rsidRPr="008C4F8C">
          <w:rPr>
            <w:rStyle w:val="Hipercze"/>
          </w:rPr>
          <w:t>https://www.eltis.org/mobility-plans/sump-process</w:t>
        </w:r>
      </w:hyperlink>
      <w:r w:rsidRPr="008C4F8C">
        <w:t>)</w:t>
      </w:r>
    </w:p>
    <w:p w14:paraId="19AE281F" w14:textId="77777777" w:rsidR="008D457C" w:rsidRPr="008C4F8C" w:rsidRDefault="008D457C" w:rsidP="000E7278">
      <w:pPr>
        <w:pStyle w:val="Akapitzlist"/>
        <w:numPr>
          <w:ilvl w:val="0"/>
          <w:numId w:val="9"/>
        </w:numPr>
        <w:spacing w:line="276" w:lineRule="auto"/>
      </w:pPr>
      <w:r w:rsidRPr="008C4F8C">
        <w:t>Wskaźniki Zrównoważonej Mobilności Miejskiej (SUMI) –</w:t>
      </w:r>
    </w:p>
    <w:p w14:paraId="4945ED2D" w14:textId="77777777" w:rsidR="008D457C" w:rsidRPr="008C4F8C" w:rsidRDefault="008D457C" w:rsidP="00F16DE9">
      <w:pPr>
        <w:pStyle w:val="Akapitzlist"/>
        <w:spacing w:line="276" w:lineRule="auto"/>
      </w:pPr>
      <w:r w:rsidRPr="008C4F8C">
        <w:t>(</w:t>
      </w:r>
      <w:hyperlink r:id="rId31" w:history="1">
        <w:r w:rsidRPr="008C4F8C">
          <w:rPr>
            <w:rStyle w:val="Hipercze"/>
          </w:rPr>
          <w:t>https://ec.europa.eu/transport/themes/urban/urban_mobility/sumi_en</w:t>
        </w:r>
      </w:hyperlink>
      <w:r w:rsidRPr="008C4F8C">
        <w:t>)</w:t>
      </w:r>
    </w:p>
    <w:p w14:paraId="5449341E" w14:textId="39CEAC76" w:rsidR="008D457C" w:rsidRPr="008C4F8C" w:rsidRDefault="008D457C" w:rsidP="000E7278">
      <w:pPr>
        <w:pStyle w:val="Akapitzlist"/>
        <w:numPr>
          <w:ilvl w:val="0"/>
          <w:numId w:val="9"/>
        </w:numPr>
        <w:spacing w:line="276" w:lineRule="auto"/>
      </w:pPr>
      <w:r w:rsidRPr="008C4F8C">
        <w:t>Narzędzie samooceny SUMP</w:t>
      </w:r>
      <w:r w:rsidR="00CF6E49">
        <w:t xml:space="preserve">, </w:t>
      </w:r>
      <w:r w:rsidRPr="008C4F8C">
        <w:t>–</w:t>
      </w:r>
      <w:r w:rsidR="00CF6E49">
        <w:t xml:space="preserve"> </w:t>
      </w:r>
      <w:r w:rsidRPr="008C4F8C">
        <w:t>(</w:t>
      </w:r>
      <w:hyperlink r:id="rId32" w:history="1">
        <w:r w:rsidRPr="008C4F8C">
          <w:rPr>
            <w:rStyle w:val="Hipercze"/>
          </w:rPr>
          <w:t>https://www.sump-assessment.eu/start</w:t>
        </w:r>
      </w:hyperlink>
      <w:r w:rsidRPr="008C4F8C">
        <w:rPr>
          <w:rStyle w:val="Hipercze"/>
        </w:rPr>
        <w:t>)</w:t>
      </w:r>
      <w:r w:rsidR="00C12A10">
        <w:rPr>
          <w:rStyle w:val="Hipercze"/>
        </w:rPr>
        <w:t xml:space="preserve">, w zakresie </w:t>
      </w:r>
      <w:r w:rsidR="00C12A10" w:rsidRPr="00450C2F">
        <w:rPr>
          <w:rStyle w:val="Hipercze"/>
          <w:u w:val="none"/>
        </w:rPr>
        <w:t>pozytywnego wyniku samooceny Projektu SUMP, powstałego w wyniku realizacji niniejszego zamówienia</w:t>
      </w:r>
      <w:r w:rsidR="00C12A10">
        <w:rPr>
          <w:rStyle w:val="Hipercze"/>
        </w:rPr>
        <w:t>;</w:t>
      </w:r>
    </w:p>
    <w:p w14:paraId="0203571A" w14:textId="0CB51621" w:rsidR="0040447A" w:rsidRDefault="0040447A" w:rsidP="008D457C">
      <w:pPr>
        <w:spacing w:line="276" w:lineRule="auto"/>
      </w:pPr>
      <w:r>
        <w:t>Plan powinien uwzględniać ustalenia i kierunki zawarte w dokumentach wyższego rzędu:</w:t>
      </w:r>
    </w:p>
    <w:p w14:paraId="1A1EAACF" w14:textId="4262BDB2" w:rsidR="0040447A" w:rsidRDefault="0040447A" w:rsidP="000E7278">
      <w:pPr>
        <w:pStyle w:val="Akapitzlist"/>
        <w:numPr>
          <w:ilvl w:val="0"/>
          <w:numId w:val="9"/>
        </w:numPr>
        <w:spacing w:line="276" w:lineRule="auto"/>
      </w:pPr>
      <w:r>
        <w:t>Krajową Politykę Miejską</w:t>
      </w:r>
      <w:r w:rsidR="006D2DC0">
        <w:t>,</w:t>
      </w:r>
    </w:p>
    <w:p w14:paraId="159625EC" w14:textId="61142F47" w:rsidR="0040447A" w:rsidRDefault="0040447A" w:rsidP="000E7278">
      <w:pPr>
        <w:pStyle w:val="Akapitzlist"/>
        <w:numPr>
          <w:ilvl w:val="0"/>
          <w:numId w:val="9"/>
        </w:numPr>
        <w:spacing w:line="276" w:lineRule="auto"/>
      </w:pPr>
      <w:r>
        <w:lastRenderedPageBreak/>
        <w:t>Krajową strategię rozwoju zrównoważonego transportu</w:t>
      </w:r>
      <w:r w:rsidR="006D2DC0">
        <w:t>,</w:t>
      </w:r>
    </w:p>
    <w:p w14:paraId="2B8E2110" w14:textId="212BD87D" w:rsidR="0040447A" w:rsidRDefault="006D2DC0" w:rsidP="000E7278">
      <w:pPr>
        <w:pStyle w:val="Akapitzlist"/>
        <w:numPr>
          <w:ilvl w:val="0"/>
          <w:numId w:val="9"/>
        </w:numPr>
        <w:spacing w:line="276" w:lineRule="auto"/>
      </w:pPr>
      <w:r>
        <w:t>i</w:t>
      </w:r>
      <w:r w:rsidR="0040447A">
        <w:t xml:space="preserve">nne dokumenty szczebla </w:t>
      </w:r>
      <w:r>
        <w:t xml:space="preserve">unijnego, krajowego i </w:t>
      </w:r>
      <w:r w:rsidR="0040447A">
        <w:t>wojewódzkiego</w:t>
      </w:r>
      <w:r>
        <w:t>.</w:t>
      </w:r>
    </w:p>
    <w:p w14:paraId="176148F4" w14:textId="4169E2B6" w:rsidR="008D457C" w:rsidRPr="008C4F8C" w:rsidRDefault="008D457C" w:rsidP="008D457C">
      <w:pPr>
        <w:spacing w:line="276" w:lineRule="auto"/>
      </w:pPr>
      <w:r w:rsidRPr="008C4F8C">
        <w:t xml:space="preserve">Plan powinien </w:t>
      </w:r>
      <w:r w:rsidR="00B443E8">
        <w:t>analizować zapisy następujących dokumentów lokalnych:</w:t>
      </w:r>
    </w:p>
    <w:p w14:paraId="0A387B41" w14:textId="1391DB39" w:rsidR="008D457C" w:rsidRPr="008C4F8C" w:rsidRDefault="008D457C" w:rsidP="000E7278">
      <w:pPr>
        <w:pStyle w:val="Czarny"/>
        <w:numPr>
          <w:ilvl w:val="0"/>
          <w:numId w:val="9"/>
        </w:numPr>
      </w:pPr>
      <w:r w:rsidRPr="008C4F8C">
        <w:t>uchwalony</w:t>
      </w:r>
      <w:r w:rsidR="00B443E8">
        <w:t>ch</w:t>
      </w:r>
      <w:r w:rsidRPr="008C4F8C">
        <w:t xml:space="preserve"> </w:t>
      </w:r>
      <w:r w:rsidRPr="008C4F8C">
        <w:rPr>
          <w:rStyle w:val="e24kjd"/>
        </w:rPr>
        <w:t>studi</w:t>
      </w:r>
      <w:r w:rsidR="00B443E8">
        <w:rPr>
          <w:rStyle w:val="e24kjd"/>
        </w:rPr>
        <w:t>ów</w:t>
      </w:r>
      <w:r w:rsidRPr="008C4F8C">
        <w:rPr>
          <w:rStyle w:val="e24kjd"/>
        </w:rPr>
        <w:t xml:space="preserve"> uwarunkowań i kierunków zagospodarowania przestrzennego;</w:t>
      </w:r>
    </w:p>
    <w:p w14:paraId="33DD3273" w14:textId="4D002EBA" w:rsidR="008D457C" w:rsidRPr="008C4F8C" w:rsidRDefault="008D457C" w:rsidP="000E7278">
      <w:pPr>
        <w:pStyle w:val="Czarny"/>
        <w:numPr>
          <w:ilvl w:val="0"/>
          <w:numId w:val="9"/>
        </w:numPr>
      </w:pPr>
      <w:r w:rsidRPr="008C4F8C">
        <w:t>uchwalony</w:t>
      </w:r>
      <w:r w:rsidR="00B443E8">
        <w:t>ch</w:t>
      </w:r>
      <w:r w:rsidRPr="008C4F8C">
        <w:t xml:space="preserve"> miejscowy</w:t>
      </w:r>
      <w:r w:rsidR="00B443E8">
        <w:t>ch</w:t>
      </w:r>
      <w:r w:rsidRPr="008C4F8C">
        <w:t xml:space="preserve"> plan</w:t>
      </w:r>
      <w:r w:rsidR="00B443E8">
        <w:t>ów</w:t>
      </w:r>
      <w:r w:rsidRPr="008C4F8C">
        <w:t xml:space="preserve"> zagospodarowania przestrzennego;</w:t>
      </w:r>
    </w:p>
    <w:p w14:paraId="47E52458" w14:textId="1454D1D3" w:rsidR="008D457C" w:rsidRPr="008C4F8C" w:rsidRDefault="008D457C" w:rsidP="000E7278">
      <w:pPr>
        <w:pStyle w:val="Niebieski"/>
        <w:numPr>
          <w:ilvl w:val="0"/>
          <w:numId w:val="9"/>
        </w:numPr>
      </w:pPr>
      <w:r w:rsidRPr="008C4F8C">
        <w:t>wskazać inne dokumenty, w tym strategie rozwoju gmin / partnerstw</w:t>
      </w:r>
      <w:r w:rsidR="004769C8">
        <w:t>.</w:t>
      </w:r>
    </w:p>
    <w:p w14:paraId="3CB01125" w14:textId="1B0D800C" w:rsidR="008D457C" w:rsidRPr="008C4F8C" w:rsidRDefault="008D457C" w:rsidP="008D457C">
      <w:pPr>
        <w:spacing w:line="276" w:lineRule="auto"/>
        <w:jc w:val="both"/>
      </w:pPr>
      <w:r w:rsidRPr="008C4F8C">
        <w:t xml:space="preserve">W przypadku wystąpienia w tych dokumentach niezgodności z postulowaną </w:t>
      </w:r>
      <w:r w:rsidR="006D2DC0">
        <w:t xml:space="preserve">przez Zamawiającego </w:t>
      </w:r>
      <w:r w:rsidRPr="008C4F8C">
        <w:t xml:space="preserve">polityką zrównoważonej mobilności – Plan powinien te niezgodności wymieniać oraz jasno wskazywać </w:t>
      </w:r>
      <w:r w:rsidR="008A6422">
        <w:t xml:space="preserve">kierunki działań i </w:t>
      </w:r>
      <w:r w:rsidRPr="008C4F8C">
        <w:t>konieczne zmiany.</w:t>
      </w:r>
    </w:p>
    <w:p w14:paraId="498E95BA" w14:textId="1526DCFE" w:rsidR="008D457C" w:rsidRPr="008C4F8C" w:rsidRDefault="008D457C" w:rsidP="008D457C">
      <w:pPr>
        <w:spacing w:line="276" w:lineRule="auto"/>
      </w:pPr>
      <w:r w:rsidRPr="008C4F8C">
        <w:t>Plan powinien dotyczyć następującego obszaru</w:t>
      </w:r>
      <w:r w:rsidR="00D571EF">
        <w:t xml:space="preserve"> (zwanego dalej Obszarem SUMP)</w:t>
      </w:r>
      <w:r w:rsidRPr="008C4F8C">
        <w:t>:</w:t>
      </w:r>
    </w:p>
    <w:p w14:paraId="7E12DFE0" w14:textId="77777777" w:rsidR="008D457C" w:rsidRPr="008C4F8C" w:rsidRDefault="008D457C" w:rsidP="000E7278">
      <w:pPr>
        <w:pStyle w:val="Niebieski"/>
        <w:numPr>
          <w:ilvl w:val="0"/>
          <w:numId w:val="2"/>
        </w:numPr>
      </w:pPr>
      <w:r w:rsidRPr="008C4F8C">
        <w:t>[do indywidualnego uzupełnienia – obszar geograficzny]</w:t>
      </w:r>
    </w:p>
    <w:p w14:paraId="35239660" w14:textId="77777777" w:rsidR="008D457C" w:rsidRPr="008C4F8C" w:rsidRDefault="008D457C" w:rsidP="008D457C">
      <w:pPr>
        <w:spacing w:line="276" w:lineRule="auto"/>
        <w:jc w:val="both"/>
      </w:pPr>
      <w:r w:rsidRPr="008C4F8C">
        <w:t>Plan powinien być realizowany w bezpośredniej współpracy z następującymi interesariuszami (uwzględnianymi obowiązkowo w badaniach jakościowych lub konsultacjach społecznych):</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8125"/>
      </w:tblGrid>
      <w:tr w:rsidR="008D457C" w:rsidRPr="008C4F8C" w14:paraId="4F5CB13F" w14:textId="77777777" w:rsidTr="00A86B23">
        <w:trPr>
          <w:trHeight w:val="723"/>
        </w:trPr>
        <w:tc>
          <w:tcPr>
            <w:tcW w:w="947" w:type="dxa"/>
            <w:vAlign w:val="center"/>
          </w:tcPr>
          <w:p w14:paraId="314CC069" w14:textId="77777777" w:rsidR="008D457C" w:rsidRPr="008C4F8C" w:rsidRDefault="008D457C" w:rsidP="00A86B23">
            <w:pPr>
              <w:pStyle w:val="Wykrzyknik"/>
            </w:pPr>
            <w:r w:rsidRPr="008C4F8C">
              <w:sym w:font="Wingdings" w:char="F026"/>
            </w:r>
          </w:p>
        </w:tc>
        <w:tc>
          <w:tcPr>
            <w:tcW w:w="8125" w:type="dxa"/>
            <w:vAlign w:val="center"/>
          </w:tcPr>
          <w:p w14:paraId="687E4652" w14:textId="5C69E2CB" w:rsidR="008D457C" w:rsidRPr="008C4F8C" w:rsidRDefault="00FF40F2" w:rsidP="00FF40F2">
            <w:pPr>
              <w:pStyle w:val="Niebieski"/>
            </w:pPr>
            <w:r>
              <w:t>L</w:t>
            </w:r>
            <w:r w:rsidR="008D457C" w:rsidRPr="008C4F8C">
              <w:t>ista interesariuszy powinna być odpowiednio i możliwie w największym stopniu dostosowana do</w:t>
            </w:r>
            <w:r w:rsidR="000613C9">
              <w:t xml:space="preserve"> </w:t>
            </w:r>
            <w:r w:rsidR="008D457C" w:rsidRPr="008C4F8C">
              <w:t>lokalnych realiów, poprzez analizę konkretnych podmiotów spośród grup wskazanych niżej.</w:t>
            </w:r>
          </w:p>
        </w:tc>
      </w:tr>
    </w:tbl>
    <w:p w14:paraId="3208A896" w14:textId="77777777" w:rsidR="008D457C" w:rsidRPr="008C4F8C" w:rsidRDefault="008D457C" w:rsidP="000E7278">
      <w:pPr>
        <w:pStyle w:val="Niebieski"/>
        <w:numPr>
          <w:ilvl w:val="0"/>
          <w:numId w:val="2"/>
        </w:numPr>
      </w:pPr>
      <w:r w:rsidRPr="008C4F8C">
        <w:t>przedstawiciele starostw, gmin ościennych, ZITów (niezależnie od formy organizacji), związków międzygminnych, samorządu województwa, itp.;</w:t>
      </w:r>
    </w:p>
    <w:p w14:paraId="11384F26" w14:textId="4A39C552" w:rsidR="008D457C" w:rsidRPr="008C4F8C" w:rsidRDefault="008D457C" w:rsidP="000E7278">
      <w:pPr>
        <w:pStyle w:val="Niebieski"/>
        <w:numPr>
          <w:ilvl w:val="0"/>
          <w:numId w:val="2"/>
        </w:numPr>
      </w:pPr>
      <w:r w:rsidRPr="008C4F8C">
        <w:t>przedstawiciele jednostek zależnych/ podległych Zamawiającemu, wydziałów urzędu jednostki terytorialnej, szkół (szczególnie ponadpodstawowych), spółek miejskich itp., w tym osoby odpowiedzialne za transport, planowanie przestrzenne, edukację</w:t>
      </w:r>
      <w:r w:rsidR="0026283D">
        <w:t>,</w:t>
      </w:r>
      <w:r w:rsidRPr="008C4F8C">
        <w:t xml:space="preserve"> bezpieczeństwo ruchu</w:t>
      </w:r>
      <w:r w:rsidR="0026283D">
        <w:t xml:space="preserve"> i</w:t>
      </w:r>
      <w:r w:rsidR="00592E23">
        <w:t> </w:t>
      </w:r>
      <w:r w:rsidR="0026283D">
        <w:t>ochronę środowiska</w:t>
      </w:r>
      <w:r w:rsidRPr="008C4F8C">
        <w:t>;</w:t>
      </w:r>
    </w:p>
    <w:p w14:paraId="38411150" w14:textId="25013B98" w:rsidR="008D457C" w:rsidRPr="008C4F8C" w:rsidRDefault="008D457C" w:rsidP="000E7278">
      <w:pPr>
        <w:pStyle w:val="Niebieski"/>
        <w:numPr>
          <w:ilvl w:val="0"/>
          <w:numId w:val="2"/>
        </w:numPr>
      </w:pPr>
      <w:r w:rsidRPr="008C4F8C">
        <w:t xml:space="preserve">przedstawicieli </w:t>
      </w:r>
      <w:r w:rsidR="006D2DC0">
        <w:t xml:space="preserve">publicznego </w:t>
      </w:r>
      <w:r w:rsidR="008A6422">
        <w:t xml:space="preserve">transportu </w:t>
      </w:r>
      <w:r w:rsidR="006D2DC0">
        <w:t>zbiorowego</w:t>
      </w:r>
      <w:r w:rsidR="008A6422">
        <w:t xml:space="preserve"> (miejskiego, podmiejskiego, międzymiastowego)</w:t>
      </w:r>
      <w:r w:rsidR="008A6422" w:rsidRPr="008C4F8C">
        <w:t xml:space="preserve"> </w:t>
      </w:r>
      <w:r w:rsidRPr="008C4F8C">
        <w:t xml:space="preserve">i zarządców infrastruktury (np. GDDKiA, PKP PLK, zarząd dróg wojewódzkich, kolejowy przewoźnik </w:t>
      </w:r>
      <w:r w:rsidR="00921BDB" w:rsidRPr="008C4F8C">
        <w:t>regionalny</w:t>
      </w:r>
      <w:r w:rsidR="00921BDB">
        <w:t>,</w:t>
      </w:r>
    </w:p>
    <w:p w14:paraId="3341FFDB" w14:textId="01C08670" w:rsidR="008D457C" w:rsidRPr="008C4F8C" w:rsidRDefault="008D457C" w:rsidP="000E7278">
      <w:pPr>
        <w:pStyle w:val="Niebieski"/>
        <w:numPr>
          <w:ilvl w:val="0"/>
          <w:numId w:val="2"/>
        </w:numPr>
      </w:pPr>
      <w:r w:rsidRPr="008C4F8C">
        <w:t>przedstawiciele miasta rdzeniowego oraz każdego JST – członka OF;</w:t>
      </w:r>
    </w:p>
    <w:p w14:paraId="06014D94" w14:textId="51F22538" w:rsidR="008D457C" w:rsidRPr="008C4F8C" w:rsidRDefault="008D457C" w:rsidP="000E7278">
      <w:pPr>
        <w:pStyle w:val="Niebieski"/>
        <w:numPr>
          <w:ilvl w:val="0"/>
          <w:numId w:val="2"/>
        </w:numPr>
      </w:pPr>
      <w:r w:rsidRPr="008C4F8C">
        <w:t>przedstawiciel</w:t>
      </w:r>
      <w:r w:rsidR="0026283D">
        <w:t>e</w:t>
      </w:r>
      <w:r w:rsidRPr="008C4F8C">
        <w:t xml:space="preserve"> różnych stowarzyszeń i aktywistów, lokalnych grup działania, rad osiedli/dzielnic, rad seniorów, organizacji pozarządowych, lokalnych środowisk naukowych itp.;</w:t>
      </w:r>
    </w:p>
    <w:p w14:paraId="766F2920" w14:textId="78965D02" w:rsidR="008A6422" w:rsidRDefault="008A6422" w:rsidP="000E7278">
      <w:pPr>
        <w:pStyle w:val="Niebieski"/>
        <w:numPr>
          <w:ilvl w:val="0"/>
          <w:numId w:val="2"/>
        </w:numPr>
      </w:pPr>
      <w:r>
        <w:t>przedstawicieli szkół, liceów, techników, szkół zawodowych oraz szkół wyższych;</w:t>
      </w:r>
    </w:p>
    <w:p w14:paraId="642A0BA4" w14:textId="39A9C0F0" w:rsidR="008A6422" w:rsidRDefault="008D457C" w:rsidP="000E7278">
      <w:pPr>
        <w:pStyle w:val="Niebieski"/>
        <w:numPr>
          <w:ilvl w:val="0"/>
          <w:numId w:val="2"/>
        </w:numPr>
      </w:pPr>
      <w:r w:rsidRPr="008C4F8C">
        <w:t>przedstawiciel</w:t>
      </w:r>
      <w:r w:rsidR="0026283D">
        <w:t>e</w:t>
      </w:r>
      <w:r w:rsidRPr="008C4F8C">
        <w:t xml:space="preserve"> firm</w:t>
      </w:r>
      <w:r w:rsidR="008A6422">
        <w:t xml:space="preserve">, </w:t>
      </w:r>
      <w:r w:rsidRPr="008C4F8C">
        <w:t>pracodawców</w:t>
      </w:r>
      <w:r w:rsidR="008A6422">
        <w:t xml:space="preserve"> lub </w:t>
      </w:r>
      <w:r w:rsidR="00921BDB">
        <w:t>obszarów, w</w:t>
      </w:r>
      <w:r w:rsidR="008A6422">
        <w:t xml:space="preserve"> szczególności zatrudniających ponad 100 pracowników;</w:t>
      </w:r>
    </w:p>
    <w:p w14:paraId="7B09D225" w14:textId="298D97E4" w:rsidR="008D457C" w:rsidRPr="008C4F8C" w:rsidRDefault="008A6422" w:rsidP="000E7278">
      <w:pPr>
        <w:pStyle w:val="Niebieski"/>
        <w:numPr>
          <w:ilvl w:val="0"/>
          <w:numId w:val="2"/>
        </w:numPr>
      </w:pPr>
      <w:r>
        <w:t>de</w:t>
      </w:r>
      <w:r w:rsidR="00592E23">
        <w:t>w</w:t>
      </w:r>
      <w:r>
        <w:t>eloperów powierzchni mieszkaniowo-usługowych oraz powierzchni przemysłowych</w:t>
      </w:r>
      <w:r w:rsidR="008D457C" w:rsidRPr="008C4F8C">
        <w:t>;</w:t>
      </w:r>
    </w:p>
    <w:p w14:paraId="42CFDC2A" w14:textId="4F477412" w:rsidR="008D457C" w:rsidRDefault="008D457C" w:rsidP="000E7278">
      <w:pPr>
        <w:pStyle w:val="Niebieski"/>
        <w:numPr>
          <w:ilvl w:val="0"/>
          <w:numId w:val="2"/>
        </w:numPr>
      </w:pPr>
      <w:r w:rsidRPr="008C4F8C">
        <w:t>mieszkańc</w:t>
      </w:r>
      <w:r w:rsidR="0026283D">
        <w:t>y</w:t>
      </w:r>
      <w:r w:rsidRPr="008C4F8C">
        <w:t>.</w:t>
      </w:r>
    </w:p>
    <w:p w14:paraId="1C280670" w14:textId="7489F383" w:rsidR="00E22CB3" w:rsidRPr="008C4F8C" w:rsidRDefault="00E22CB3" w:rsidP="00124B10">
      <w:pPr>
        <w:pStyle w:val="Nagwek2"/>
      </w:pPr>
      <w:bookmarkStart w:id="25" w:name="_Toc56773010"/>
      <w:bookmarkStart w:id="26" w:name="_Toc57044252"/>
      <w:r>
        <w:lastRenderedPageBreak/>
        <w:t>Organizacyjne zasady realizacji zamówienia</w:t>
      </w:r>
      <w:bookmarkEnd w:id="25"/>
      <w:bookmarkEnd w:id="26"/>
    </w:p>
    <w:p w14:paraId="3B3E0183" w14:textId="3808D361" w:rsidR="008D457C" w:rsidRPr="008C4F8C" w:rsidRDefault="008D457C" w:rsidP="008D457C">
      <w:pPr>
        <w:spacing w:line="276" w:lineRule="auto"/>
        <w:jc w:val="both"/>
      </w:pPr>
      <w:r w:rsidRPr="008C4F8C">
        <w:t xml:space="preserve">Wykonawca powinien być w stałym kontakcie z Zamawiającym i na życzenie Zamawiającego być dostępnym w celu </w:t>
      </w:r>
      <w:r w:rsidR="00E57403">
        <w:t>B</w:t>
      </w:r>
      <w:r w:rsidRPr="008C4F8C">
        <w:t xml:space="preserve">ieżących </w:t>
      </w:r>
      <w:r w:rsidR="00E57403">
        <w:t>S</w:t>
      </w:r>
      <w:r w:rsidRPr="008C4F8C">
        <w:t xml:space="preserve">potkań </w:t>
      </w:r>
      <w:r w:rsidR="00E57403">
        <w:t>K</w:t>
      </w:r>
      <w:r w:rsidRPr="008C4F8C">
        <w:t xml:space="preserve">oordynacyjnych w siedzibie Zamawiającego lub innym wskazanym przez Zamawiającego miejscu </w:t>
      </w:r>
      <w:r w:rsidR="0046017C">
        <w:t xml:space="preserve">przynajmniej </w:t>
      </w:r>
      <w:r w:rsidRPr="008C4F8C">
        <w:t xml:space="preserve">raz </w:t>
      </w:r>
      <w:r w:rsidRPr="008C4F8C">
        <w:rPr>
          <w:rStyle w:val="NiebieskiZnak"/>
        </w:rPr>
        <w:t>na dwa tygodnie</w:t>
      </w:r>
      <w:r w:rsidRPr="008C4F8C">
        <w:t xml:space="preserve">. Wykonawca powinien ponadto służyć pomocą Zamawiającemu w procesie uchwalania </w:t>
      </w:r>
      <w:r w:rsidR="0026283D">
        <w:t>P</w:t>
      </w:r>
      <w:r w:rsidRPr="008C4F8C">
        <w:t>lanu przez odpowiednie organy, w</w:t>
      </w:r>
      <w:r w:rsidR="004769C8">
        <w:t> </w:t>
      </w:r>
      <w:r w:rsidRPr="008C4F8C">
        <w:t>tym wprowadzać poprawki zgodnie z oczekiwaniami tych organów.</w:t>
      </w:r>
    </w:p>
    <w:p w14:paraId="54CCD8A7" w14:textId="77777777" w:rsidR="008D457C" w:rsidRPr="008C4F8C" w:rsidRDefault="008D457C" w:rsidP="008D457C">
      <w:pPr>
        <w:spacing w:line="276" w:lineRule="auto"/>
        <w:jc w:val="both"/>
      </w:pPr>
      <w:r w:rsidRPr="008C4F8C">
        <w:t>Zamawiający zastrzega sobie prawo do dowolnych zmian w kwestionariuszach, scenariuszach oraz kryteriach rekrutacji respondentów niezbędnych na etapie badań wymaganych w procesie przygotowania Planu.</w:t>
      </w:r>
    </w:p>
    <w:p w14:paraId="51A0653E" w14:textId="77777777" w:rsidR="008D457C" w:rsidRPr="008C4F8C" w:rsidRDefault="008D457C" w:rsidP="008D457C">
      <w:pPr>
        <w:spacing w:line="276" w:lineRule="auto"/>
        <w:jc w:val="both"/>
      </w:pPr>
      <w:r w:rsidRPr="008C4F8C">
        <w:t>Wykonawca w ramach swojego wynagrodzenia, wskazanego w formularzu ofertowym, jest zobowiązany do pokrycia wszelkich kosztów, związanych z realizacją zamówienia, w szczególności do pokrycia kosztów rekrutacji i honorariów respondentów, kosztów wykonawców badań marketingowych, kosztów pozyskania danych od innych gestorów, za wyjątkiem kosztów wskazanych poniżej.</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8125"/>
      </w:tblGrid>
      <w:tr w:rsidR="008D457C" w:rsidRPr="008C4F8C" w14:paraId="6F47C89B" w14:textId="77777777" w:rsidTr="00A86B23">
        <w:trPr>
          <w:trHeight w:val="723"/>
        </w:trPr>
        <w:tc>
          <w:tcPr>
            <w:tcW w:w="562" w:type="dxa"/>
            <w:vAlign w:val="center"/>
          </w:tcPr>
          <w:p w14:paraId="1158EEEB" w14:textId="77777777" w:rsidR="008D457C" w:rsidRPr="008C4F8C" w:rsidRDefault="008D457C" w:rsidP="00A86B23">
            <w:pPr>
              <w:pStyle w:val="Wykrzyknik"/>
            </w:pPr>
            <w:r w:rsidRPr="008C4F8C">
              <w:sym w:font="Wingdings" w:char="F026"/>
            </w:r>
          </w:p>
        </w:tc>
        <w:tc>
          <w:tcPr>
            <w:tcW w:w="8500" w:type="dxa"/>
            <w:vAlign w:val="center"/>
          </w:tcPr>
          <w:p w14:paraId="1BD2565C" w14:textId="74669310" w:rsidR="008D457C" w:rsidRPr="008C4F8C" w:rsidRDefault="008D457C" w:rsidP="00A86B23">
            <w:pPr>
              <w:pStyle w:val="Niebieski"/>
            </w:pPr>
            <w:r w:rsidRPr="008C4F8C">
              <w:t xml:space="preserve">Warto wskazać, jakie zasoby potrzebne do realizacji SUMP przekaże Zamawiający. W przypadku modelowania ruchu, należy pamiętać, że model będzie mało użyteczny, jeśli Zamawiający </w:t>
            </w:r>
            <w:r w:rsidR="00E22CB3">
              <w:t>równolegle nie zaplanuje pozyskania w tym</w:t>
            </w:r>
            <w:r w:rsidRPr="008C4F8C">
              <w:t xml:space="preserve"> zakresie kompetencji i nie </w:t>
            </w:r>
            <w:r w:rsidR="00E22CB3">
              <w:t>pozyska</w:t>
            </w:r>
            <w:r w:rsidR="00E22CB3" w:rsidRPr="008C4F8C">
              <w:t xml:space="preserve"> </w:t>
            </w:r>
            <w:r w:rsidRPr="008C4F8C">
              <w:t>stosownych licencji na oprogramowanie. Ważnym aspektem jest realizacja badań</w:t>
            </w:r>
            <w:r w:rsidR="008A6422">
              <w:t xml:space="preserve">, spotkań i warsztatów </w:t>
            </w:r>
            <w:r w:rsidRPr="008C4F8C">
              <w:t>w siedzibie Zamawiającego – nie tylko obniża to znacząco koszty, ale również podkreśla, że to Zamawiający jest gospodarzem, który zaprasza do dialogu.</w:t>
            </w:r>
          </w:p>
        </w:tc>
      </w:tr>
    </w:tbl>
    <w:p w14:paraId="2FE7E390" w14:textId="18DAB881" w:rsidR="008D457C" w:rsidRPr="00124B10" w:rsidRDefault="008D457C" w:rsidP="008D457C">
      <w:pPr>
        <w:spacing w:line="276" w:lineRule="auto"/>
        <w:jc w:val="both"/>
        <w:rPr>
          <w:color w:val="1F3864" w:themeColor="accent1" w:themeShade="80"/>
        </w:rPr>
      </w:pPr>
      <w:r w:rsidRPr="00124B10">
        <w:rPr>
          <w:color w:val="1F3864" w:themeColor="accent1" w:themeShade="80"/>
        </w:rPr>
        <w:t>Zamawiający zapewnia nieodpłatne przekazanie danych będących w jego dyspozycji, pomieszczeń do realizacji konsultacji społecznych i badań jakościowych, wraz ze sprzętem rejestrującym dźwięk. Zamawiający zobowiązuje się także udostępnić nośniki reklamowe będące w jego dyspozycji w celu realizacji Planu Promocji SUMP – np. […], wraz z rozklejeniem / umieszczeniem, przy czym wykonanie druku plakatów i innych materiałów oraz ich dostarczenie we wskazane miejsce odbywa się na koszt Wykonawcy.</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8125"/>
      </w:tblGrid>
      <w:tr w:rsidR="008D457C" w:rsidRPr="008C4F8C" w14:paraId="6116CCE3" w14:textId="77777777" w:rsidTr="00A86B23">
        <w:trPr>
          <w:trHeight w:val="723"/>
        </w:trPr>
        <w:tc>
          <w:tcPr>
            <w:tcW w:w="562" w:type="dxa"/>
            <w:vAlign w:val="center"/>
          </w:tcPr>
          <w:p w14:paraId="6E11CB86" w14:textId="77777777" w:rsidR="008D457C" w:rsidRPr="008C4F8C" w:rsidRDefault="008D457C" w:rsidP="00A86B23">
            <w:pPr>
              <w:pStyle w:val="Wykrzyknik"/>
            </w:pPr>
            <w:r w:rsidRPr="008C4F8C">
              <w:sym w:font="Wingdings" w:char="F026"/>
            </w:r>
          </w:p>
        </w:tc>
        <w:tc>
          <w:tcPr>
            <w:tcW w:w="8500" w:type="dxa"/>
            <w:vAlign w:val="center"/>
          </w:tcPr>
          <w:p w14:paraId="3BB9C712" w14:textId="7C7E129B" w:rsidR="008D457C" w:rsidRPr="008C4F8C" w:rsidRDefault="008D457C" w:rsidP="00A86B23">
            <w:pPr>
              <w:pStyle w:val="Niebieski"/>
            </w:pPr>
            <w:r w:rsidRPr="008C4F8C">
              <w:t>Na cele konsultacji warto wykorzystywać nie tylko budynek urzędu miasta, ale również lokalne domy kultury, sale szkolne, biblioteki, a także miejskie stoisko z parasolem na rynku lub deptaku.</w:t>
            </w:r>
            <w:r w:rsidR="00CF6E49">
              <w:t xml:space="preserve"> </w:t>
            </w:r>
            <w:r w:rsidR="007E1D37">
              <w:t>K</w:t>
            </w:r>
            <w:r w:rsidR="00CF6E49">
              <w:t>onsultacj</w:t>
            </w:r>
            <w:r w:rsidR="007E1D37">
              <w:t xml:space="preserve">e </w:t>
            </w:r>
            <w:r w:rsidR="003F57F4">
              <w:t xml:space="preserve">społeczne </w:t>
            </w:r>
            <w:r w:rsidR="007E1D37">
              <w:t>równolegle mogą zostać przeprowadzone online po</w:t>
            </w:r>
            <w:r w:rsidR="00CF6E49">
              <w:t>przez np. dedykowaną projektowi stronę internetową</w:t>
            </w:r>
            <w:r w:rsidR="007E1D37">
              <w:t>, jednak z zastrzeżeniem, że n</w:t>
            </w:r>
            <w:r w:rsidR="00CF6E49">
              <w:t xml:space="preserve">ie </w:t>
            </w:r>
            <w:r w:rsidR="007E1D37">
              <w:t>może to być jedyna dostępna forma konsultacji.</w:t>
            </w:r>
            <w:r w:rsidR="00CF6E49">
              <w:t xml:space="preserve"> </w:t>
            </w:r>
          </w:p>
        </w:tc>
      </w:tr>
    </w:tbl>
    <w:p w14:paraId="2A39C628" w14:textId="50412701" w:rsidR="00E22CB3" w:rsidRDefault="00E22CB3" w:rsidP="00124B10">
      <w:pPr>
        <w:pStyle w:val="Czarny"/>
      </w:pPr>
      <w:r>
        <w:t xml:space="preserve">Wszelka dokumentacja powstała w wyniku realizacji </w:t>
      </w:r>
      <w:r w:rsidR="00A90A8F">
        <w:t xml:space="preserve">zamówienia </w:t>
      </w:r>
      <w:r>
        <w:t xml:space="preserve">powinna być przekazana </w:t>
      </w:r>
      <w:r w:rsidR="00A90A8F">
        <w:t>Zamawiające</w:t>
      </w:r>
      <w:r w:rsidR="009A3C5F">
        <w:t>mu</w:t>
      </w:r>
      <w:r w:rsidR="00A90A8F">
        <w:t xml:space="preserve"> – dotyczy to w szczególności baz danych i analiz przeprowadzanych na tych bazach, notatek ze spotkań i modeli transportowych, wraz z koniecznymi specyfikacjami i bazami pozwalającymi na dalsze </w:t>
      </w:r>
      <w:r w:rsidR="009A3C5F">
        <w:t>korzystanie z</w:t>
      </w:r>
      <w:r w:rsidR="00A90A8F">
        <w:t xml:space="preserve"> tych danych </w:t>
      </w:r>
      <w:r w:rsidR="009A3C5F">
        <w:t>przez Zamawiającego.</w:t>
      </w:r>
    </w:p>
    <w:p w14:paraId="391C9B73" w14:textId="758B47EC" w:rsidR="00160D95" w:rsidRPr="008C4F8C" w:rsidRDefault="00D571EF" w:rsidP="00E4544F">
      <w:pPr>
        <w:pStyle w:val="Nagwek2"/>
        <w:spacing w:line="276" w:lineRule="auto"/>
        <w:rPr>
          <w:color w:val="auto"/>
        </w:rPr>
      </w:pPr>
      <w:bookmarkStart w:id="27" w:name="_Toc56773011"/>
      <w:bookmarkStart w:id="28" w:name="_Toc57044253"/>
      <w:r>
        <w:rPr>
          <w:color w:val="auto"/>
        </w:rPr>
        <w:t>Z</w:t>
      </w:r>
      <w:r w:rsidR="007041A0">
        <w:rPr>
          <w:color w:val="auto"/>
        </w:rPr>
        <w:t>akres</w:t>
      </w:r>
      <w:r>
        <w:rPr>
          <w:color w:val="auto"/>
        </w:rPr>
        <w:t xml:space="preserve"> merytoryczny</w:t>
      </w:r>
      <w:r w:rsidR="007041A0">
        <w:rPr>
          <w:color w:val="auto"/>
        </w:rPr>
        <w:t xml:space="preserve"> zamówienia</w:t>
      </w:r>
      <w:bookmarkEnd w:id="23"/>
      <w:bookmarkEnd w:id="27"/>
      <w:bookmarkEnd w:id="28"/>
    </w:p>
    <w:p w14:paraId="6EB9838D" w14:textId="294C643B" w:rsidR="00063C06" w:rsidRPr="008C4F8C" w:rsidRDefault="008D457C" w:rsidP="00A86B23">
      <w:pPr>
        <w:pStyle w:val="Niebieski"/>
      </w:pPr>
      <w:r w:rsidRPr="008C4F8C">
        <w:t xml:space="preserve"> </w:t>
      </w:r>
      <w:r w:rsidR="00063C06" w:rsidRPr="008C4F8C">
        <w:t xml:space="preserve">[Tu powinien nastąpić </w:t>
      </w:r>
      <w:r w:rsidR="0033792D" w:rsidRPr="008C4F8C">
        <w:t xml:space="preserve">indywidualny </w:t>
      </w:r>
      <w:r w:rsidR="00063C06" w:rsidRPr="008C4F8C">
        <w:t xml:space="preserve">opis </w:t>
      </w:r>
      <w:r w:rsidR="00CA304B">
        <w:t xml:space="preserve">kontekstu strategicznego, </w:t>
      </w:r>
      <w:r w:rsidR="0033792D" w:rsidRPr="008C4F8C">
        <w:t>przygotowanych dotychczas dokumentów, wdrożonych projektów</w:t>
      </w:r>
      <w:r w:rsidR="00063C06" w:rsidRPr="008C4F8C">
        <w:t xml:space="preserve"> i plan</w:t>
      </w:r>
      <w:r w:rsidR="0033792D" w:rsidRPr="008C4F8C">
        <w:t>ów</w:t>
      </w:r>
      <w:r w:rsidR="00063C06" w:rsidRPr="008C4F8C">
        <w:t xml:space="preserve"> dotyczące działań planowanych do przeprowadzenia, zwłaszcza poza zakresem SUMP, ale determinujących działania SUMP]</w:t>
      </w:r>
    </w:p>
    <w:p w14:paraId="2C190EA8" w14:textId="5F0B0AEB" w:rsidR="00A27BD1" w:rsidRDefault="00B858FB" w:rsidP="00A86B23">
      <w:pPr>
        <w:pStyle w:val="Czarny"/>
      </w:pPr>
      <w:r>
        <w:lastRenderedPageBreak/>
        <w:t>Wynikające z przeprowadzonych przez Zamawiającego analiz Obszary Strategiczne</w:t>
      </w:r>
      <w:r w:rsidR="00A86B23">
        <w:t>, Rozważane Działania</w:t>
      </w:r>
      <w:r w:rsidR="00A72073">
        <w:t>,</w:t>
      </w:r>
      <w:r>
        <w:t xml:space="preserve"> </w:t>
      </w:r>
      <w:r w:rsidR="00703FAE" w:rsidRPr="006E074E">
        <w:t xml:space="preserve">Główne </w:t>
      </w:r>
      <w:r w:rsidR="00A86B23">
        <w:t xml:space="preserve">Produkty </w:t>
      </w:r>
      <w:r w:rsidR="00A72073">
        <w:t xml:space="preserve">i Produkty Analityczne </w:t>
      </w:r>
      <w:r w:rsidR="00A86B23">
        <w:t>procesu przygotowania SUMP</w:t>
      </w:r>
      <w:r w:rsidR="00703FAE" w:rsidRPr="006E074E">
        <w:t xml:space="preserve"> zawiera</w:t>
      </w:r>
      <w:r w:rsidR="00A86B23">
        <w:t xml:space="preserve"> </w:t>
      </w:r>
      <w:r w:rsidR="00A86B23">
        <w:fldChar w:fldCharType="begin"/>
      </w:r>
      <w:r w:rsidR="00A86B23">
        <w:instrText xml:space="preserve"> REF _Ref43563064 \h </w:instrText>
      </w:r>
      <w:r w:rsidR="00A86B23">
        <w:fldChar w:fldCharType="separate"/>
      </w:r>
      <w:r w:rsidR="00721489">
        <w:t xml:space="preserve">Tabela </w:t>
      </w:r>
      <w:r w:rsidR="00721489">
        <w:rPr>
          <w:noProof/>
        </w:rPr>
        <w:t>1</w:t>
      </w:r>
      <w:r w:rsidR="00A86B23">
        <w:fldChar w:fldCharType="end"/>
      </w:r>
      <w:r w:rsidR="00703FAE" w:rsidRPr="006E074E">
        <w:t>.</w:t>
      </w:r>
      <w:r w:rsidR="00A86B23">
        <w:t xml:space="preserve"> </w:t>
      </w:r>
    </w:p>
    <w:p w14:paraId="2B9A0311" w14:textId="158D89F3" w:rsidR="00A27BD1" w:rsidRDefault="00A27BD1" w:rsidP="00A86B23">
      <w:pPr>
        <w:pStyle w:val="Czarny"/>
      </w:pPr>
      <w:r>
        <w:t>Obszary Strategiczne to główne kierunki zmian, planowane do realizacji w ramach SUMP</w:t>
      </w:r>
      <w:r w:rsidR="00A72073">
        <w:t>, wynikające ze wstępnej analizy potrzeb dokonanej przez Zamawiającego w kontekście kanonu wiedzy na temat zarządzania zrównoważoną mobilnością</w:t>
      </w:r>
      <w:r w:rsidR="00F16DE9">
        <w:t xml:space="preserve"> i autodiagnozy</w:t>
      </w:r>
      <w:r>
        <w:t>.</w:t>
      </w:r>
      <w:r w:rsidR="000613C9">
        <w:t xml:space="preserve"> Powinny być one wypełnione</w:t>
      </w:r>
      <w:r w:rsidR="00F16DE9">
        <w:t xml:space="preserve"> w toku przygotowania SUMP odpowiednimi pakietami działań, tworzącymi optymalny, skuteczny, logiczny i</w:t>
      </w:r>
      <w:r w:rsidR="00592E23">
        <w:t> </w:t>
      </w:r>
      <w:r w:rsidR="00F16DE9">
        <w:t>merytorycznie uzasadniony zestaw działań (logikę zmian).</w:t>
      </w:r>
    </w:p>
    <w:p w14:paraId="1FA5AEAC" w14:textId="45D34D3E" w:rsidR="00A27BD1" w:rsidRDefault="00A72073" w:rsidP="00A86B23">
      <w:pPr>
        <w:pStyle w:val="Czarny"/>
      </w:pPr>
      <w:r>
        <w:t xml:space="preserve">Do </w:t>
      </w:r>
      <w:r w:rsidR="00F16DE9">
        <w:t>O</w:t>
      </w:r>
      <w:r>
        <w:t xml:space="preserve">bszarów </w:t>
      </w:r>
      <w:r w:rsidR="00F16DE9">
        <w:t>S</w:t>
      </w:r>
      <w:r>
        <w:t xml:space="preserve">trategicznych przyporządkowane </w:t>
      </w:r>
      <w:r w:rsidR="000F4E2E">
        <w:t xml:space="preserve">zostały </w:t>
      </w:r>
      <w:r>
        <w:t>R</w:t>
      </w:r>
      <w:r w:rsidR="00A27BD1">
        <w:t>ozważane Działania</w:t>
      </w:r>
      <w:r w:rsidR="0069361B">
        <w:t xml:space="preserve">. </w:t>
      </w:r>
      <w:r>
        <w:t>Wynikają one z</w:t>
      </w:r>
      <w:r w:rsidR="00592E23">
        <w:t> </w:t>
      </w:r>
      <w:r>
        <w:t>wcześniejszych analiz przeprowadzonych przez Zamawiającego</w:t>
      </w:r>
      <w:r w:rsidR="0069361B">
        <w:t xml:space="preserve">, w tym procesu </w:t>
      </w:r>
      <w:r w:rsidR="0069361B" w:rsidRPr="00124B10">
        <w:rPr>
          <w:i/>
          <w:iCs/>
        </w:rPr>
        <w:t>scopingu</w:t>
      </w:r>
      <w:r w:rsidR="0069361B">
        <w:t xml:space="preserve"> i</w:t>
      </w:r>
      <w:r w:rsidR="00592E23">
        <w:t> </w:t>
      </w:r>
      <w:r w:rsidR="0069361B">
        <w:t>dokumentów strategicznych</w:t>
      </w:r>
      <w:r>
        <w:t xml:space="preserve">. </w:t>
      </w:r>
      <w:r w:rsidRPr="00A72073">
        <w:t xml:space="preserve">Powinny one podlegać kompleksowej </w:t>
      </w:r>
      <w:r w:rsidR="007D59E2">
        <w:t xml:space="preserve">ocenie i </w:t>
      </w:r>
      <w:r w:rsidRPr="00A72073">
        <w:t>optymalizacji</w:t>
      </w:r>
      <w:r>
        <w:t xml:space="preserve"> przez Wykonawcę w toku przygotowania SUMP</w:t>
      </w:r>
      <w:r w:rsidRPr="00A72073">
        <w:t>, również w sposób łączący</w:t>
      </w:r>
      <w:r>
        <w:t xml:space="preserve"> </w:t>
      </w:r>
      <w:r w:rsidR="000F4E2E">
        <w:t>O</w:t>
      </w:r>
      <w:r>
        <w:t xml:space="preserve">bszary </w:t>
      </w:r>
      <w:r w:rsidR="000F4E2E">
        <w:t>S</w:t>
      </w:r>
      <w:r>
        <w:t>trategiczne.</w:t>
      </w:r>
    </w:p>
    <w:p w14:paraId="72DB28D1" w14:textId="3A2407E8" w:rsidR="00A27BD1" w:rsidRDefault="00A72073" w:rsidP="00A86B23">
      <w:pPr>
        <w:pStyle w:val="Czarny"/>
      </w:pPr>
      <w:bookmarkStart w:id="29" w:name="_Hlk44001658"/>
      <w:r>
        <w:t xml:space="preserve">Główne Produkty i </w:t>
      </w:r>
      <w:r w:rsidR="00A27BD1">
        <w:t>Produkty Analityczne</w:t>
      </w:r>
      <w:r>
        <w:t xml:space="preserve"> </w:t>
      </w:r>
      <w:r w:rsidR="0069361B">
        <w:t>determinują</w:t>
      </w:r>
      <w:r>
        <w:t xml:space="preserve"> </w:t>
      </w:r>
      <w:r w:rsidR="009A1920">
        <w:t xml:space="preserve">w ujęciu funkcjonalnym </w:t>
      </w:r>
      <w:r w:rsidR="007D59E2">
        <w:t>sposób</w:t>
      </w:r>
      <w:r>
        <w:t xml:space="preserve"> </w:t>
      </w:r>
      <w:r w:rsidR="0069361B">
        <w:t xml:space="preserve">wypracowania </w:t>
      </w:r>
      <w:r w:rsidR="00F16DE9">
        <w:t>SUMP</w:t>
      </w:r>
      <w:r w:rsidR="007D59E2">
        <w:t xml:space="preserve"> i w kolejnych częściach dokumentu zostaną dodatkowo uszczegółowione poprzez Pytania Operacyjne i opis minimalnej metodyki</w:t>
      </w:r>
      <w:r w:rsidR="009A1920">
        <w:t>.</w:t>
      </w:r>
    </w:p>
    <w:bookmarkEnd w:id="29"/>
    <w:p w14:paraId="7C489BD1" w14:textId="7EF9A494" w:rsidR="00A86B23" w:rsidRDefault="00A86B23" w:rsidP="00A86B23">
      <w:pPr>
        <w:pStyle w:val="Czarny"/>
      </w:pPr>
      <w:r>
        <w:t>Wykonawca w toku procesu przygotowania SUMP może postulować modyfikacje Obszarów Strategicznych i Rozważanych Działań, jeśli wynika to z prowadzonych analiz, jednakże powinien w</w:t>
      </w:r>
      <w:r w:rsidR="00592E23">
        <w:t> </w:t>
      </w:r>
      <w:r>
        <w:t xml:space="preserve">takim przypadku uzyskać akceptację Zamawiającego. Zmiany nie powinny powodować ogólnego obniżenia pracochłonności przygotowania </w:t>
      </w:r>
      <w:r w:rsidR="009C1553">
        <w:t>P</w:t>
      </w:r>
      <w:r>
        <w:t>lanu.</w:t>
      </w:r>
    </w:p>
    <w:p w14:paraId="50D6890B" w14:textId="01618316" w:rsidR="00D571EF" w:rsidRDefault="00A27BD1" w:rsidP="00A86B23">
      <w:pPr>
        <w:pStyle w:val="Czarny"/>
      </w:pPr>
      <w:r>
        <w:t xml:space="preserve">Oprócz elementów wskazanych w tabeli, </w:t>
      </w:r>
      <w:r w:rsidR="00D571EF">
        <w:t xml:space="preserve">każdorazowo </w:t>
      </w:r>
      <w:r>
        <w:t>Produktem Analitycznym</w:t>
      </w:r>
      <w:r w:rsidR="00D571EF">
        <w:t xml:space="preserve"> dla danego Obszaru Strategicznego </w:t>
      </w:r>
      <w:r w:rsidR="005229A8">
        <w:t xml:space="preserve">ma być </w:t>
      </w:r>
      <w:r w:rsidR="00D571EF">
        <w:t xml:space="preserve">analiza </w:t>
      </w:r>
      <w:r w:rsidR="00D571EF" w:rsidRPr="00D571EF">
        <w:t xml:space="preserve">krajowych i zagranicznych dobrych praktyk w </w:t>
      </w:r>
      <w:r w:rsidR="00D571EF">
        <w:t>danym obszarze</w:t>
      </w:r>
      <w:r w:rsidR="00D571EF" w:rsidRPr="00D571EF">
        <w:t xml:space="preserve"> – powinn</w:t>
      </w:r>
      <w:r w:rsidR="005229A8">
        <w:t>y</w:t>
      </w:r>
      <w:r w:rsidR="00D571EF" w:rsidRPr="00D571EF">
        <w:t xml:space="preserve"> one opierać się na porównywalnych (np. w skali liczby ludności) przykładach. Należy unikać prostego zestawiania np. Kopenhagi czy Berlina z niewielkim miastem stanowiącym lokalne centrum rozwoju</w:t>
      </w:r>
      <w:r w:rsidR="00D571EF">
        <w:t>.</w:t>
      </w: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
        <w:gridCol w:w="8123"/>
      </w:tblGrid>
      <w:tr w:rsidR="00E17D20" w:rsidRPr="008C4F8C" w14:paraId="698A27D2" w14:textId="77777777" w:rsidTr="00E17D20">
        <w:trPr>
          <w:trHeight w:val="723"/>
        </w:trPr>
        <w:tc>
          <w:tcPr>
            <w:tcW w:w="523" w:type="pct"/>
            <w:vAlign w:val="center"/>
          </w:tcPr>
          <w:p w14:paraId="25054A1C" w14:textId="77777777" w:rsidR="00E17D20" w:rsidRPr="008C4F8C" w:rsidRDefault="00E17D20" w:rsidP="00A86B23">
            <w:pPr>
              <w:pStyle w:val="Wykrzyknik"/>
            </w:pPr>
            <w:r w:rsidRPr="008C4F8C">
              <w:sym w:font="Wingdings 2" w:char="F03F"/>
            </w:r>
          </w:p>
        </w:tc>
        <w:tc>
          <w:tcPr>
            <w:tcW w:w="4477" w:type="pct"/>
          </w:tcPr>
          <w:p w14:paraId="39FFA136" w14:textId="73999D3F" w:rsidR="0069361B" w:rsidRDefault="00A27BD1" w:rsidP="00A86B23">
            <w:pPr>
              <w:pStyle w:val="Niebieski"/>
            </w:pPr>
            <w:r>
              <w:fldChar w:fldCharType="begin"/>
            </w:r>
            <w:r>
              <w:instrText xml:space="preserve"> REF _Ref43563064 \h </w:instrText>
            </w:r>
            <w:r>
              <w:fldChar w:fldCharType="separate"/>
            </w:r>
            <w:r w:rsidR="00721489">
              <w:t xml:space="preserve">Tabela </w:t>
            </w:r>
            <w:r w:rsidR="00721489">
              <w:rPr>
                <w:noProof/>
              </w:rPr>
              <w:t>1</w:t>
            </w:r>
            <w:r>
              <w:fldChar w:fldCharType="end"/>
            </w:r>
            <w:r>
              <w:t xml:space="preserve"> </w:t>
            </w:r>
            <w:r w:rsidR="00E17D20" w:rsidRPr="00EC6FD1">
              <w:t>ma charakter generyczny</w:t>
            </w:r>
            <w:r w:rsidR="00E17D20" w:rsidRPr="008C4F8C">
              <w:t>, ale równocześnie względnie rozbudowany</w:t>
            </w:r>
            <w:r w:rsidR="00E17D20" w:rsidRPr="00EC6FD1">
              <w:t xml:space="preserve"> i powinna być dostosowana do lokalnych wymogów</w:t>
            </w:r>
            <w:r w:rsidR="00E17D20" w:rsidRPr="008C4F8C">
              <w:t xml:space="preserve"> – zarówno konkretyzowana (np. jeśli tworzon</w:t>
            </w:r>
            <w:r w:rsidR="0046017C">
              <w:t>y</w:t>
            </w:r>
            <w:r w:rsidR="00E17D20" w:rsidRPr="008C4F8C">
              <w:t xml:space="preserve"> jest od nowa </w:t>
            </w:r>
            <w:r w:rsidR="0046017C">
              <w:t xml:space="preserve">publiczny transport zbiorowy </w:t>
            </w:r>
            <w:r w:rsidR="008A6422">
              <w:t>na terenie gminy</w:t>
            </w:r>
            <w:r w:rsidR="00E17D20" w:rsidRPr="008C4F8C">
              <w:t>, jeśli już rozważane są dla danych rozwiązań konkretne lokalizacje, lub jeśli konkretne rozwiązania już wynikają z</w:t>
            </w:r>
            <w:r w:rsidR="00592E23">
              <w:t> </w:t>
            </w:r>
            <w:r w:rsidR="00E17D20" w:rsidRPr="008C4F8C">
              <w:t>innych dokumentów strategicznych – nawet gdy wymagają rewizji itp.), jak i</w:t>
            </w:r>
            <w:r w:rsidR="004769C8">
              <w:t> </w:t>
            </w:r>
            <w:r w:rsidR="00E17D20" w:rsidRPr="008C4F8C">
              <w:t>rozsądnie redukowana</w:t>
            </w:r>
            <w:r w:rsidR="00E17D20" w:rsidRPr="00EC6FD1">
              <w:t>.</w:t>
            </w:r>
            <w:r w:rsidR="00E17D20" w:rsidRPr="008C4F8C">
              <w:t xml:space="preserve"> </w:t>
            </w:r>
          </w:p>
          <w:p w14:paraId="222110B1" w14:textId="4A5316B0" w:rsidR="00E17D20" w:rsidRPr="008C4F8C" w:rsidRDefault="0069361B" w:rsidP="00462C42">
            <w:pPr>
              <w:pStyle w:val="Niebieski"/>
            </w:pPr>
            <w:r>
              <w:t>O ile Obszary Strategiczne mają charakter względnie wyczerpującej listy typowych obszarów, to już Rozważane Działania, Główne Produkt</w:t>
            </w:r>
            <w:r w:rsidR="00457D29">
              <w:t>y</w:t>
            </w:r>
            <w:r>
              <w:t xml:space="preserve"> i Produkty Analityczne mają charakter przykładowy i warto również pracować nad indywidualnym rozszerzaniem ich listy. </w:t>
            </w:r>
            <w:r w:rsidR="00D355FA">
              <w:t>Możliwe jest również łączenie Obszarów Strategicznych, jeś</w:t>
            </w:r>
            <w:r w:rsidR="00D80BE3">
              <w:t>li jest to adekwatne do lokalnie występujących wyzwań.</w:t>
            </w:r>
            <w:r w:rsidR="00D355FA">
              <w:t xml:space="preserve"> </w:t>
            </w:r>
          </w:p>
        </w:tc>
      </w:tr>
    </w:tbl>
    <w:p w14:paraId="370F7615" w14:textId="2A5AEB85" w:rsidR="00D571EF" w:rsidRPr="0071603A" w:rsidRDefault="00D571EF" w:rsidP="00450C2F">
      <w:pPr>
        <w:pStyle w:val="Legenda"/>
        <w:jc w:val="both"/>
      </w:pPr>
      <w:bookmarkStart w:id="30" w:name="_Ref43563064"/>
      <w:r>
        <w:t xml:space="preserve">Tabela </w:t>
      </w:r>
      <w:fldSimple w:instr=" SEQ Tabela \* ARABIC ">
        <w:r w:rsidR="00721489">
          <w:rPr>
            <w:noProof/>
          </w:rPr>
          <w:t>1</w:t>
        </w:r>
      </w:fldSimple>
      <w:bookmarkEnd w:id="30"/>
      <w:r>
        <w:t>. Obszary Strategiczne</w:t>
      </w:r>
      <w:r w:rsidR="007D59E2">
        <w:t>, Rozważane Działania,</w:t>
      </w:r>
      <w:r>
        <w:t xml:space="preserve"> Główne Produkt</w:t>
      </w:r>
      <w:r w:rsidR="00384D23">
        <w:t>y</w:t>
      </w:r>
      <w:r w:rsidR="007D59E2">
        <w:t xml:space="preserve"> i Produkty Analityczne wymagane w ramach procesu przygotowania SUMP</w:t>
      </w:r>
    </w:p>
    <w:tbl>
      <w:tblPr>
        <w:tblStyle w:val="Tabela-Siatka"/>
        <w:tblW w:w="9095" w:type="dxa"/>
        <w:tblInd w:w="-5" w:type="dxa"/>
        <w:tblLook w:val="04A0" w:firstRow="1" w:lastRow="0" w:firstColumn="1" w:lastColumn="0" w:noHBand="0" w:noVBand="1"/>
      </w:tblPr>
      <w:tblGrid>
        <w:gridCol w:w="2191"/>
        <w:gridCol w:w="1989"/>
        <w:gridCol w:w="2446"/>
        <w:gridCol w:w="2469"/>
      </w:tblGrid>
      <w:tr w:rsidR="0049578D" w:rsidRPr="007D59E2" w14:paraId="37D56E06" w14:textId="72B622E7" w:rsidTr="00450C2F">
        <w:trPr>
          <w:trHeight w:val="227"/>
        </w:trPr>
        <w:tc>
          <w:tcPr>
            <w:tcW w:w="2191" w:type="dxa"/>
          </w:tcPr>
          <w:p w14:paraId="19C8EF9A" w14:textId="62846F77" w:rsidR="0069361B" w:rsidRPr="007D59E2" w:rsidRDefault="0069361B" w:rsidP="007D59E2">
            <w:pPr>
              <w:spacing w:line="276" w:lineRule="auto"/>
              <w:rPr>
                <w:b/>
                <w:color w:val="000000" w:themeColor="text1"/>
              </w:rPr>
            </w:pPr>
            <w:bookmarkStart w:id="31" w:name="_Hlk44001024"/>
            <w:r w:rsidRPr="007D59E2">
              <w:rPr>
                <w:b/>
                <w:color w:val="000000" w:themeColor="text1"/>
              </w:rPr>
              <w:t>Obszar Strategiczny</w:t>
            </w:r>
          </w:p>
        </w:tc>
        <w:tc>
          <w:tcPr>
            <w:tcW w:w="1920" w:type="dxa"/>
          </w:tcPr>
          <w:p w14:paraId="7B80CD0F" w14:textId="3B532F4B" w:rsidR="0069361B" w:rsidRPr="007D59E2" w:rsidRDefault="0069361B" w:rsidP="0088540D">
            <w:pPr>
              <w:pStyle w:val="Niebieski"/>
              <w:rPr>
                <w:b/>
                <w:color w:val="000000" w:themeColor="text1"/>
              </w:rPr>
            </w:pPr>
            <w:r w:rsidRPr="007D59E2">
              <w:rPr>
                <w:b/>
                <w:color w:val="000000" w:themeColor="text1"/>
              </w:rPr>
              <w:t>Rozważane Działania</w:t>
            </w:r>
          </w:p>
        </w:tc>
        <w:tc>
          <w:tcPr>
            <w:tcW w:w="2515" w:type="dxa"/>
          </w:tcPr>
          <w:p w14:paraId="7CA573AC" w14:textId="50CDA005" w:rsidR="0069361B" w:rsidRPr="007D59E2" w:rsidRDefault="0069361B" w:rsidP="0088540D">
            <w:pPr>
              <w:pStyle w:val="Niebieski"/>
              <w:rPr>
                <w:b/>
                <w:color w:val="000000" w:themeColor="text1"/>
              </w:rPr>
            </w:pPr>
            <w:r w:rsidRPr="007D59E2">
              <w:rPr>
                <w:b/>
                <w:color w:val="000000" w:themeColor="text1"/>
              </w:rPr>
              <w:t>Główne Produkty</w:t>
            </w:r>
          </w:p>
        </w:tc>
        <w:tc>
          <w:tcPr>
            <w:tcW w:w="2469" w:type="dxa"/>
          </w:tcPr>
          <w:p w14:paraId="5065F98B" w14:textId="39D0045A" w:rsidR="0069361B" w:rsidRPr="007D59E2" w:rsidRDefault="0069361B" w:rsidP="0088540D">
            <w:pPr>
              <w:pStyle w:val="Niebieski"/>
              <w:rPr>
                <w:b/>
                <w:color w:val="000000" w:themeColor="text1"/>
              </w:rPr>
            </w:pPr>
            <w:r w:rsidRPr="007D59E2">
              <w:rPr>
                <w:b/>
                <w:color w:val="000000" w:themeColor="text1"/>
              </w:rPr>
              <w:t>Produkty Analityczne</w:t>
            </w:r>
          </w:p>
        </w:tc>
      </w:tr>
      <w:bookmarkEnd w:id="31"/>
      <w:tr w:rsidR="0049578D" w:rsidRPr="008C4F8C" w14:paraId="6EE9B07E" w14:textId="73232CA0" w:rsidTr="0049578D">
        <w:tc>
          <w:tcPr>
            <w:tcW w:w="2191" w:type="dxa"/>
          </w:tcPr>
          <w:p w14:paraId="0E0A65BA" w14:textId="709A3168" w:rsidR="0069361B" w:rsidRPr="007D59E2" w:rsidRDefault="0069361B" w:rsidP="007D59E2">
            <w:pPr>
              <w:spacing w:line="276" w:lineRule="auto"/>
              <w:rPr>
                <w:b/>
              </w:rPr>
            </w:pPr>
            <w:r w:rsidRPr="008C4F8C">
              <w:rPr>
                <w:b/>
              </w:rPr>
              <w:t xml:space="preserve">Planowanie przestrzenne zorientowane na transport oraz </w:t>
            </w:r>
            <w:r w:rsidRPr="008C4F8C">
              <w:rPr>
                <w:b/>
              </w:rPr>
              <w:lastRenderedPageBreak/>
              <w:t xml:space="preserve">redukcja </w:t>
            </w:r>
            <w:r w:rsidR="00AF641A">
              <w:rPr>
                <w:b/>
              </w:rPr>
              <w:t>zapotrzebowania na transport</w:t>
            </w:r>
          </w:p>
        </w:tc>
        <w:tc>
          <w:tcPr>
            <w:tcW w:w="1920" w:type="dxa"/>
          </w:tcPr>
          <w:p w14:paraId="51F660D2" w14:textId="77777777" w:rsidR="0069361B" w:rsidRPr="007D59E2" w:rsidRDefault="0069361B" w:rsidP="007D59E2">
            <w:pPr>
              <w:spacing w:after="120" w:line="276" w:lineRule="auto"/>
              <w:rPr>
                <w:bCs/>
                <w:color w:val="1F3864" w:themeColor="accent1" w:themeShade="80"/>
              </w:rPr>
            </w:pPr>
            <w:r w:rsidRPr="007D59E2">
              <w:rPr>
                <w:bCs/>
                <w:color w:val="1F3864" w:themeColor="accent1" w:themeShade="80"/>
              </w:rPr>
              <w:lastRenderedPageBreak/>
              <w:t xml:space="preserve">Lepsze bilansowanie miejsc pracy, usług i miejsc </w:t>
            </w:r>
            <w:r w:rsidRPr="007D59E2">
              <w:rPr>
                <w:bCs/>
                <w:color w:val="1F3864" w:themeColor="accent1" w:themeShade="80"/>
              </w:rPr>
              <w:lastRenderedPageBreak/>
              <w:t>zamieszkania w skali lokalnej</w:t>
            </w:r>
          </w:p>
          <w:p w14:paraId="73ED3A4B" w14:textId="77777777" w:rsidR="0069361B" w:rsidRPr="007D59E2" w:rsidRDefault="0069361B" w:rsidP="007D59E2">
            <w:pPr>
              <w:spacing w:after="120" w:line="276" w:lineRule="auto"/>
              <w:rPr>
                <w:bCs/>
                <w:color w:val="1F3864" w:themeColor="accent1" w:themeShade="80"/>
              </w:rPr>
            </w:pPr>
            <w:r w:rsidRPr="007D59E2">
              <w:rPr>
                <w:bCs/>
                <w:color w:val="1F3864" w:themeColor="accent1" w:themeShade="80"/>
              </w:rPr>
              <w:t>Tworzenie centrów lokalnych i rozpraszanie funkcji</w:t>
            </w:r>
          </w:p>
          <w:p w14:paraId="39045BFE" w14:textId="77777777" w:rsidR="0069361B" w:rsidRPr="007D59E2" w:rsidRDefault="0069361B" w:rsidP="007D59E2">
            <w:pPr>
              <w:spacing w:after="120" w:line="276" w:lineRule="auto"/>
              <w:rPr>
                <w:bCs/>
                <w:color w:val="1F3864" w:themeColor="accent1" w:themeShade="80"/>
              </w:rPr>
            </w:pPr>
            <w:r w:rsidRPr="007D59E2">
              <w:rPr>
                <w:bCs/>
                <w:color w:val="1F3864" w:themeColor="accent1" w:themeShade="80"/>
              </w:rPr>
              <w:t xml:space="preserve">Rozszerzanie gamy usług dostępnych na węzłach przesiadkowych </w:t>
            </w:r>
          </w:p>
          <w:p w14:paraId="14DF46A7" w14:textId="0C0F1B32" w:rsidR="0069361B" w:rsidRDefault="0069361B" w:rsidP="007D59E2">
            <w:pPr>
              <w:spacing w:after="120" w:line="276" w:lineRule="auto"/>
              <w:rPr>
                <w:bCs/>
                <w:color w:val="1F3864" w:themeColor="accent1" w:themeShade="80"/>
              </w:rPr>
            </w:pPr>
            <w:r w:rsidRPr="007D59E2">
              <w:rPr>
                <w:bCs/>
                <w:color w:val="1F3864" w:themeColor="accent1" w:themeShade="80"/>
              </w:rPr>
              <w:t xml:space="preserve">Rozwój nowych dzielnic mieszkaniowych i produkcyjnych w obszarach dobrze </w:t>
            </w:r>
            <w:r w:rsidR="003307F2">
              <w:rPr>
                <w:bCs/>
                <w:color w:val="1F3864" w:themeColor="accent1" w:themeShade="80"/>
              </w:rPr>
              <w:t xml:space="preserve">obsłużonych </w:t>
            </w:r>
            <w:r w:rsidR="003307F2" w:rsidRPr="007D59E2">
              <w:rPr>
                <w:bCs/>
                <w:color w:val="1F3864" w:themeColor="accent1" w:themeShade="80"/>
              </w:rPr>
              <w:t>transportem</w:t>
            </w:r>
            <w:r w:rsidRPr="007D59E2">
              <w:rPr>
                <w:bCs/>
                <w:color w:val="1F3864" w:themeColor="accent1" w:themeShade="80"/>
              </w:rPr>
              <w:t xml:space="preserve"> publicznym</w:t>
            </w:r>
            <w:r w:rsidR="00457D29">
              <w:rPr>
                <w:bCs/>
                <w:color w:val="1F3864" w:themeColor="accent1" w:themeShade="80"/>
              </w:rPr>
              <w:t>, wyłączenie z możliwości zabudowy terenów o złej dostępności komunikacyjnej</w:t>
            </w:r>
          </w:p>
          <w:p w14:paraId="364447D3" w14:textId="5B20B0B3" w:rsidR="00457D29" w:rsidRPr="007D59E2" w:rsidDel="0026283D" w:rsidRDefault="00DE30EC" w:rsidP="007D59E2">
            <w:pPr>
              <w:spacing w:after="120" w:line="276" w:lineRule="auto"/>
              <w:rPr>
                <w:bCs/>
                <w:color w:val="1F3864" w:themeColor="accent1" w:themeShade="80"/>
              </w:rPr>
            </w:pPr>
            <w:r>
              <w:rPr>
                <w:bCs/>
                <w:color w:val="1F3864" w:themeColor="accent1" w:themeShade="80"/>
              </w:rPr>
              <w:t>Zmiana wskaźników urbanistycznych w zakresie normatywów parkingowych</w:t>
            </w:r>
          </w:p>
        </w:tc>
        <w:tc>
          <w:tcPr>
            <w:tcW w:w="2515" w:type="dxa"/>
          </w:tcPr>
          <w:p w14:paraId="5B46782E" w14:textId="6029950C" w:rsidR="0069361B" w:rsidRPr="007D59E2" w:rsidRDefault="0069361B" w:rsidP="007D59E2">
            <w:pPr>
              <w:pStyle w:val="Niebieski"/>
              <w:rPr>
                <w:color w:val="1F3864" w:themeColor="accent1" w:themeShade="80"/>
              </w:rPr>
            </w:pPr>
            <w:r w:rsidRPr="007D59E2">
              <w:rPr>
                <w:color w:val="1F3864" w:themeColor="accent1" w:themeShade="80"/>
              </w:rPr>
              <w:lastRenderedPageBreak/>
              <w:t xml:space="preserve">Wskazanie lokalizacji i sposobu zabudowy nowych założeń urbanistycznych </w:t>
            </w:r>
            <w:r w:rsidRPr="007D59E2">
              <w:rPr>
                <w:color w:val="1F3864" w:themeColor="accent1" w:themeShade="80"/>
              </w:rPr>
              <w:lastRenderedPageBreak/>
              <w:t xml:space="preserve">ukierunkowanych na zrównoważoną mobilność </w:t>
            </w:r>
            <w:r w:rsidR="00457D29">
              <w:rPr>
                <w:color w:val="1F3864" w:themeColor="accent1" w:themeShade="80"/>
              </w:rPr>
              <w:t xml:space="preserve">lub wskazanie ich kierunków przebudowy </w:t>
            </w:r>
          </w:p>
          <w:p w14:paraId="1025758A" w14:textId="3D878C89" w:rsidR="0069361B" w:rsidRPr="007D59E2" w:rsidRDefault="0069361B" w:rsidP="007D59E2">
            <w:pPr>
              <w:pStyle w:val="Niebieski"/>
              <w:rPr>
                <w:color w:val="1F3864" w:themeColor="accent1" w:themeShade="80"/>
              </w:rPr>
            </w:pPr>
            <w:r w:rsidRPr="007D59E2">
              <w:rPr>
                <w:color w:val="1F3864" w:themeColor="accent1" w:themeShade="80"/>
              </w:rPr>
              <w:t>Wskazanie sposobu budowy funkcji centrów lokalnych w obrębie istniejących / planowanych centrów przesiadkowych (np. handel, edukacja, sport, biura, usługi użyteczności publicznej)</w:t>
            </w:r>
          </w:p>
          <w:p w14:paraId="0C03FBD4" w14:textId="6E8B351F" w:rsidR="0069361B" w:rsidRPr="007D59E2" w:rsidRDefault="0069361B" w:rsidP="007D59E2">
            <w:pPr>
              <w:pStyle w:val="Niebieski"/>
              <w:rPr>
                <w:color w:val="1F3864" w:themeColor="accent1" w:themeShade="80"/>
              </w:rPr>
            </w:pPr>
            <w:r w:rsidRPr="007D59E2">
              <w:rPr>
                <w:color w:val="1F3864" w:themeColor="accent1" w:themeShade="80"/>
              </w:rPr>
              <w:t>Wskazanie lokalizacji centrów lokalnych, koniecznych zmian funkcji wybranych ulic na deptaki lub ulice z ograniczonym ruchem oraz uzupełnienia gamy usług dostępnych lokalnie</w:t>
            </w:r>
          </w:p>
          <w:p w14:paraId="5C9CAC98" w14:textId="568E0EE4" w:rsidR="0069361B" w:rsidRDefault="0069361B" w:rsidP="007D59E2">
            <w:pPr>
              <w:pStyle w:val="Niebieski"/>
              <w:rPr>
                <w:color w:val="1F3864" w:themeColor="accent1" w:themeShade="80"/>
              </w:rPr>
            </w:pPr>
            <w:r w:rsidRPr="007D59E2">
              <w:rPr>
                <w:color w:val="1F3864" w:themeColor="accent1" w:themeShade="80"/>
              </w:rPr>
              <w:t>Analiza otoczenia wybranych generatorów ruchu (np. szkół) i</w:t>
            </w:r>
            <w:r w:rsidR="00592E23">
              <w:rPr>
                <w:color w:val="1F3864" w:themeColor="accent1" w:themeShade="80"/>
              </w:rPr>
              <w:t> </w:t>
            </w:r>
            <w:r w:rsidRPr="007D59E2">
              <w:rPr>
                <w:color w:val="1F3864" w:themeColor="accent1" w:themeShade="80"/>
              </w:rPr>
              <w:t>wskazanie koniecznych rozwiązań w celu zwiększenia udziału przyjaznych środowisku środków transportu w ich obsłudze</w:t>
            </w:r>
          </w:p>
          <w:p w14:paraId="07B20A3E" w14:textId="79334ACC" w:rsidR="00DE30EC" w:rsidRPr="007D59E2" w:rsidRDefault="00DE30EC" w:rsidP="007D59E2">
            <w:pPr>
              <w:pStyle w:val="Niebieski"/>
              <w:rPr>
                <w:color w:val="1F3864" w:themeColor="accent1" w:themeShade="80"/>
              </w:rPr>
            </w:pPr>
            <w:r>
              <w:rPr>
                <w:color w:val="1F3864" w:themeColor="accent1" w:themeShade="80"/>
              </w:rPr>
              <w:t>Wskazanie obszarów wymagających zmian wskaźników urbanistycznych w zakresie normatywów parkingowych (rozumianych, jako minimalna i maksymalna liczba miejsc parkingowych)</w:t>
            </w:r>
          </w:p>
        </w:tc>
        <w:tc>
          <w:tcPr>
            <w:tcW w:w="2469" w:type="dxa"/>
          </w:tcPr>
          <w:p w14:paraId="7C43BD58" w14:textId="5A2907FE" w:rsidR="0069361B" w:rsidRPr="007D59E2" w:rsidRDefault="0069361B" w:rsidP="007D59E2">
            <w:pPr>
              <w:pStyle w:val="Niebieski"/>
              <w:rPr>
                <w:color w:val="1F3864" w:themeColor="accent1" w:themeShade="80"/>
              </w:rPr>
            </w:pPr>
            <w:r w:rsidRPr="007D59E2">
              <w:rPr>
                <w:color w:val="1F3864" w:themeColor="accent1" w:themeShade="80"/>
              </w:rPr>
              <w:lastRenderedPageBreak/>
              <w:t xml:space="preserve">Analiza lokalizacji miejsc zamieszkania oraz podstawowych miejsc zatrudnienia, szkół, </w:t>
            </w:r>
            <w:r w:rsidRPr="007D59E2">
              <w:rPr>
                <w:color w:val="1F3864" w:themeColor="accent1" w:themeShade="80"/>
              </w:rPr>
              <w:lastRenderedPageBreak/>
              <w:t>osiedli, przedsiębiorstw, stref aktywności gospodarczej, sklepów wielkopowierzchniowych i kompleksów handlowych, targowisk), wraz z planowanymi w dokumentach strategicznych lokalizacjami perspektywicznymi</w:t>
            </w:r>
            <w:r w:rsidR="00DE30EC">
              <w:rPr>
                <w:color w:val="1F3864" w:themeColor="accent1" w:themeShade="80"/>
              </w:rPr>
              <w:t>, w tym analiza zapotrzebowania na transport</w:t>
            </w:r>
          </w:p>
          <w:p w14:paraId="2773DBE1" w14:textId="7D1325C7" w:rsidR="0069361B" w:rsidRPr="007D59E2" w:rsidDel="0026283D" w:rsidRDefault="0069361B" w:rsidP="007D59E2">
            <w:pPr>
              <w:pStyle w:val="Niebieski"/>
              <w:rPr>
                <w:color w:val="1F3864" w:themeColor="accent1" w:themeShade="80"/>
                <w:u w:val="single"/>
              </w:rPr>
            </w:pPr>
            <w:r w:rsidRPr="007D59E2">
              <w:rPr>
                <w:color w:val="1F3864" w:themeColor="accent1" w:themeShade="80"/>
              </w:rPr>
              <w:t>Analiza przesłanek rozwoju przestrzennego oraz decyzji podejmowanych przez inwestorów mieszkaniowych, usługowych i</w:t>
            </w:r>
            <w:r w:rsidR="001E67B9">
              <w:rPr>
                <w:color w:val="1F3864" w:themeColor="accent1" w:themeShade="80"/>
              </w:rPr>
              <w:t> </w:t>
            </w:r>
            <w:r w:rsidRPr="007D59E2">
              <w:rPr>
                <w:color w:val="1F3864" w:themeColor="accent1" w:themeShade="80"/>
              </w:rPr>
              <w:t>produkcyjnych</w:t>
            </w:r>
          </w:p>
        </w:tc>
      </w:tr>
      <w:tr w:rsidR="0049578D" w:rsidRPr="008C4F8C" w14:paraId="38D93839" w14:textId="22C713FE" w:rsidTr="0049578D">
        <w:tc>
          <w:tcPr>
            <w:tcW w:w="2191" w:type="dxa"/>
          </w:tcPr>
          <w:p w14:paraId="320CA1C9" w14:textId="2DC0BC4E" w:rsidR="0069361B" w:rsidRPr="007D59E2" w:rsidRDefault="0069361B" w:rsidP="007D59E2">
            <w:pPr>
              <w:spacing w:line="276" w:lineRule="auto"/>
              <w:rPr>
                <w:b/>
              </w:rPr>
            </w:pPr>
            <w:r w:rsidRPr="008C4F8C">
              <w:rPr>
                <w:b/>
              </w:rPr>
              <w:lastRenderedPageBreak/>
              <w:t>Poprawa konkurencyjności transportu niezmotoryzowanego</w:t>
            </w:r>
          </w:p>
        </w:tc>
        <w:tc>
          <w:tcPr>
            <w:tcW w:w="1920" w:type="dxa"/>
          </w:tcPr>
          <w:p w14:paraId="698FE2B8" w14:textId="77777777" w:rsidR="0069361B" w:rsidRPr="007D59E2" w:rsidRDefault="0069361B" w:rsidP="007D59E2">
            <w:pPr>
              <w:spacing w:after="120" w:line="276" w:lineRule="auto"/>
              <w:rPr>
                <w:bCs/>
                <w:color w:val="1F3864" w:themeColor="accent1" w:themeShade="80"/>
              </w:rPr>
            </w:pPr>
            <w:r w:rsidRPr="007D59E2">
              <w:rPr>
                <w:bCs/>
                <w:color w:val="1F3864" w:themeColor="accent1" w:themeShade="80"/>
              </w:rPr>
              <w:t>Koordynacja rozwoju „niewidzialnej” i „widzialnej” infrastruktury rowerowej i pieszej, tworzącej kompleksowe i przyjazne ciągi transportowe</w:t>
            </w:r>
          </w:p>
          <w:p w14:paraId="4481FD53" w14:textId="77777777" w:rsidR="0069361B" w:rsidRPr="007D59E2" w:rsidRDefault="0069361B" w:rsidP="007D59E2">
            <w:pPr>
              <w:spacing w:after="120" w:line="276" w:lineRule="auto"/>
              <w:rPr>
                <w:bCs/>
                <w:color w:val="1F3864" w:themeColor="accent1" w:themeShade="80"/>
              </w:rPr>
            </w:pPr>
            <w:r w:rsidRPr="007D59E2">
              <w:rPr>
                <w:bCs/>
                <w:color w:val="1F3864" w:themeColor="accent1" w:themeShade="80"/>
              </w:rPr>
              <w:t>Budowa punktowej infrastruktury rowerowej (np. wiaty)</w:t>
            </w:r>
          </w:p>
          <w:p w14:paraId="1201203B" w14:textId="62F963B4" w:rsidR="0069361B" w:rsidRPr="007D59E2" w:rsidDel="0026283D" w:rsidRDefault="0069361B" w:rsidP="007D59E2">
            <w:pPr>
              <w:spacing w:after="120" w:line="276" w:lineRule="auto"/>
              <w:rPr>
                <w:bCs/>
                <w:color w:val="1F3864" w:themeColor="accent1" w:themeShade="80"/>
              </w:rPr>
            </w:pPr>
            <w:r w:rsidRPr="007D59E2">
              <w:rPr>
                <w:bCs/>
                <w:color w:val="1F3864" w:themeColor="accent1" w:themeShade="80"/>
              </w:rPr>
              <w:t>Dostosowanie</w:t>
            </w:r>
            <w:r w:rsidR="00457D29">
              <w:rPr>
                <w:bCs/>
                <w:color w:val="1F3864" w:themeColor="accent1" w:themeShade="80"/>
              </w:rPr>
              <w:t xml:space="preserve"> </w:t>
            </w:r>
            <w:r w:rsidR="003307F2" w:rsidRPr="007D59E2">
              <w:rPr>
                <w:bCs/>
                <w:color w:val="1F3864" w:themeColor="accent1" w:themeShade="80"/>
              </w:rPr>
              <w:t xml:space="preserve">infrastruktury </w:t>
            </w:r>
            <w:r w:rsidR="003307F2">
              <w:rPr>
                <w:bCs/>
                <w:color w:val="1F3864" w:themeColor="accent1" w:themeShade="80"/>
              </w:rPr>
              <w:t>zgodnie</w:t>
            </w:r>
            <w:r w:rsidR="00457D29">
              <w:rPr>
                <w:bCs/>
                <w:color w:val="1F3864" w:themeColor="accent1" w:themeShade="80"/>
              </w:rPr>
              <w:t xml:space="preserve"> z zasadami p</w:t>
            </w:r>
            <w:r w:rsidR="001E67B9">
              <w:rPr>
                <w:bCs/>
                <w:color w:val="1F3864" w:themeColor="accent1" w:themeShade="80"/>
              </w:rPr>
              <w:t xml:space="preserve">rojektowania </w:t>
            </w:r>
            <w:r w:rsidR="00457D29">
              <w:rPr>
                <w:bCs/>
                <w:color w:val="1F3864" w:themeColor="accent1" w:themeShade="80"/>
              </w:rPr>
              <w:t>uniwersalnego</w:t>
            </w:r>
          </w:p>
        </w:tc>
        <w:tc>
          <w:tcPr>
            <w:tcW w:w="2515" w:type="dxa"/>
          </w:tcPr>
          <w:p w14:paraId="2D694E08" w14:textId="2362756D" w:rsidR="0069361B" w:rsidRPr="007D59E2" w:rsidRDefault="0069361B" w:rsidP="007D59E2">
            <w:pPr>
              <w:pStyle w:val="Niebieski"/>
              <w:rPr>
                <w:color w:val="1F3864" w:themeColor="accent1" w:themeShade="80"/>
              </w:rPr>
            </w:pPr>
            <w:r w:rsidRPr="007D59E2">
              <w:rPr>
                <w:color w:val="1F3864" w:themeColor="accent1" w:themeShade="80"/>
              </w:rPr>
              <w:t>Wypracowanie kierunków zmian dla ciągów pieszych / rowerowych, „niewidzialnej” i punktowej infrastruktury rowerowej</w:t>
            </w:r>
          </w:p>
          <w:p w14:paraId="16D8C358" w14:textId="133F97F0" w:rsidR="0069361B" w:rsidRPr="007D59E2" w:rsidRDefault="0069361B" w:rsidP="007D59E2">
            <w:pPr>
              <w:pStyle w:val="Niebieski"/>
              <w:rPr>
                <w:color w:val="1F3864" w:themeColor="accent1" w:themeShade="80"/>
              </w:rPr>
            </w:pPr>
            <w:r w:rsidRPr="007D59E2">
              <w:rPr>
                <w:color w:val="1F3864" w:themeColor="accent1" w:themeShade="80"/>
              </w:rPr>
              <w:t>Wskazanie lokalizacji głównych ciągów pieszych i rowerowych</w:t>
            </w:r>
          </w:p>
        </w:tc>
        <w:tc>
          <w:tcPr>
            <w:tcW w:w="2469" w:type="dxa"/>
          </w:tcPr>
          <w:p w14:paraId="6C63EAD5" w14:textId="3F97ADF0" w:rsidR="0069361B" w:rsidRPr="007D59E2" w:rsidRDefault="0069361B" w:rsidP="007D59E2">
            <w:pPr>
              <w:pStyle w:val="Niebieski"/>
              <w:rPr>
                <w:color w:val="1F3864" w:themeColor="accent1" w:themeShade="80"/>
              </w:rPr>
            </w:pPr>
            <w:r w:rsidRPr="007D59E2">
              <w:rPr>
                <w:color w:val="1F3864" w:themeColor="accent1" w:themeShade="80"/>
              </w:rPr>
              <w:t>Analiza przesłanek i</w:t>
            </w:r>
            <w:r w:rsidR="00592E23">
              <w:rPr>
                <w:color w:val="1F3864" w:themeColor="accent1" w:themeShade="80"/>
              </w:rPr>
              <w:t> </w:t>
            </w:r>
            <w:r w:rsidRPr="007D59E2">
              <w:rPr>
                <w:color w:val="1F3864" w:themeColor="accent1" w:themeShade="80"/>
              </w:rPr>
              <w:t>barier wyboru poszczególnych środków transportu niezmotoryzowanego z uwzględnieniem zróżnicowania grup docelowych</w:t>
            </w:r>
          </w:p>
          <w:p w14:paraId="5034D454" w14:textId="77777777" w:rsidR="0069361B" w:rsidRPr="007D59E2" w:rsidRDefault="0069361B" w:rsidP="007D59E2">
            <w:pPr>
              <w:pStyle w:val="Niebieski"/>
              <w:rPr>
                <w:color w:val="1F3864" w:themeColor="accent1" w:themeShade="80"/>
              </w:rPr>
            </w:pPr>
            <w:r w:rsidRPr="007D59E2">
              <w:rPr>
                <w:color w:val="1F3864" w:themeColor="accent1" w:themeShade="80"/>
              </w:rPr>
              <w:t>Analiza ruchu pieszego: intermodalności, bezpieczeństwa ruchu, dostosowania do potrzeb osób o ograniczonej mobilności wraz ze wskazaniem punktów problemowych</w:t>
            </w:r>
          </w:p>
          <w:p w14:paraId="15C28A89" w14:textId="174C6481" w:rsidR="0069361B" w:rsidRPr="007D59E2" w:rsidRDefault="0069361B" w:rsidP="007D59E2">
            <w:pPr>
              <w:pStyle w:val="Niebieski"/>
              <w:rPr>
                <w:color w:val="1F3864" w:themeColor="accent1" w:themeShade="80"/>
              </w:rPr>
            </w:pPr>
            <w:r w:rsidRPr="007D59E2">
              <w:rPr>
                <w:color w:val="1F3864" w:themeColor="accent1" w:themeShade="80"/>
              </w:rPr>
              <w:t>Analiza sieci dróg rowerowych i innej infrastruktury rowerowej na terenie objętym planem wraz z</w:t>
            </w:r>
            <w:r w:rsidR="00592E23">
              <w:rPr>
                <w:color w:val="1F3864" w:themeColor="accent1" w:themeShade="80"/>
              </w:rPr>
              <w:t> </w:t>
            </w:r>
            <w:r w:rsidRPr="007D59E2">
              <w:rPr>
                <w:color w:val="1F3864" w:themeColor="accent1" w:themeShade="80"/>
              </w:rPr>
              <w:t>planowanymi w</w:t>
            </w:r>
            <w:r w:rsidR="00592E23">
              <w:rPr>
                <w:color w:val="1F3864" w:themeColor="accent1" w:themeShade="80"/>
              </w:rPr>
              <w:t> </w:t>
            </w:r>
            <w:r w:rsidRPr="007D59E2">
              <w:rPr>
                <w:color w:val="1F3864" w:themeColor="accent1" w:themeShade="80"/>
              </w:rPr>
              <w:t>dokumentach strategicznych lokalizacjami perspektywicznymi</w:t>
            </w:r>
          </w:p>
          <w:p w14:paraId="4A56B52A" w14:textId="69FE50BC" w:rsidR="0069361B" w:rsidRPr="007D59E2" w:rsidDel="0026283D" w:rsidRDefault="0069361B" w:rsidP="007D59E2">
            <w:pPr>
              <w:pStyle w:val="Niebieski"/>
              <w:rPr>
                <w:color w:val="1F3864" w:themeColor="accent1" w:themeShade="80"/>
                <w:u w:val="single"/>
              </w:rPr>
            </w:pPr>
            <w:r w:rsidRPr="007D59E2">
              <w:rPr>
                <w:color w:val="1F3864" w:themeColor="accent1" w:themeShade="80"/>
              </w:rPr>
              <w:t>Identyfikacja kluczowych miejsc nieprzyjaznych pieszym oraz rowerzystom</w:t>
            </w:r>
          </w:p>
        </w:tc>
      </w:tr>
      <w:tr w:rsidR="0049578D" w:rsidRPr="008C4F8C" w14:paraId="2E32E47D" w14:textId="7B70E771" w:rsidTr="0049578D">
        <w:tc>
          <w:tcPr>
            <w:tcW w:w="2191" w:type="dxa"/>
          </w:tcPr>
          <w:p w14:paraId="745A23FB" w14:textId="7398AEEA" w:rsidR="0069361B" w:rsidRPr="007D59E2" w:rsidRDefault="0069361B" w:rsidP="007D59E2">
            <w:pPr>
              <w:spacing w:line="276" w:lineRule="auto"/>
              <w:rPr>
                <w:b/>
              </w:rPr>
            </w:pPr>
            <w:r w:rsidRPr="008C4F8C">
              <w:rPr>
                <w:b/>
              </w:rPr>
              <w:t>Poprawa konkurencyjności transportu publicznego</w:t>
            </w:r>
          </w:p>
        </w:tc>
        <w:tc>
          <w:tcPr>
            <w:tcW w:w="1920" w:type="dxa"/>
          </w:tcPr>
          <w:p w14:paraId="26D2B7AE" w14:textId="68684CA7" w:rsidR="0069361B" w:rsidRPr="007D59E2" w:rsidRDefault="0049578D" w:rsidP="007D59E2">
            <w:pPr>
              <w:spacing w:after="120" w:line="276" w:lineRule="auto"/>
              <w:rPr>
                <w:bCs/>
                <w:color w:val="1F3864" w:themeColor="accent1" w:themeShade="80"/>
              </w:rPr>
            </w:pPr>
            <w:r>
              <w:rPr>
                <w:bCs/>
                <w:color w:val="1F3864" w:themeColor="accent1" w:themeShade="80"/>
              </w:rPr>
              <w:t>D</w:t>
            </w:r>
            <w:r w:rsidR="0069361B" w:rsidRPr="007D59E2">
              <w:rPr>
                <w:bCs/>
                <w:color w:val="1F3864" w:themeColor="accent1" w:themeShade="80"/>
              </w:rPr>
              <w:t xml:space="preserve">ostosowanie sieci linii i </w:t>
            </w:r>
            <w:r w:rsidR="00853A6B">
              <w:rPr>
                <w:bCs/>
                <w:color w:val="1F3864" w:themeColor="accent1" w:themeShade="80"/>
              </w:rPr>
              <w:t xml:space="preserve">systemu </w:t>
            </w:r>
            <w:r w:rsidR="0069361B" w:rsidRPr="007D59E2">
              <w:rPr>
                <w:bCs/>
                <w:color w:val="1F3864" w:themeColor="accent1" w:themeShade="80"/>
              </w:rPr>
              <w:t>taryf</w:t>
            </w:r>
            <w:r w:rsidR="00853A6B">
              <w:rPr>
                <w:bCs/>
                <w:color w:val="1F3864" w:themeColor="accent1" w:themeShade="80"/>
              </w:rPr>
              <w:t>owo-biletowego</w:t>
            </w:r>
            <w:r w:rsidR="0069361B" w:rsidRPr="007D59E2">
              <w:rPr>
                <w:bCs/>
                <w:color w:val="1F3864" w:themeColor="accent1" w:themeShade="80"/>
              </w:rPr>
              <w:t xml:space="preserve"> do potrzeb mieszkańców</w:t>
            </w:r>
          </w:p>
          <w:p w14:paraId="7CDD62E0" w14:textId="0451A38C" w:rsidR="0069361B" w:rsidRPr="007D59E2" w:rsidRDefault="00853A6B" w:rsidP="007D59E2">
            <w:pPr>
              <w:spacing w:after="120" w:line="276" w:lineRule="auto"/>
              <w:rPr>
                <w:bCs/>
                <w:color w:val="1F3864" w:themeColor="accent1" w:themeShade="80"/>
              </w:rPr>
            </w:pPr>
            <w:r>
              <w:rPr>
                <w:bCs/>
                <w:color w:val="1F3864" w:themeColor="accent1" w:themeShade="80"/>
              </w:rPr>
              <w:t>Informatyzacja</w:t>
            </w:r>
            <w:r w:rsidRPr="007D59E2">
              <w:rPr>
                <w:bCs/>
                <w:color w:val="1F3864" w:themeColor="accent1" w:themeShade="80"/>
              </w:rPr>
              <w:t xml:space="preserve"> </w:t>
            </w:r>
            <w:r w:rsidR="0069361B" w:rsidRPr="007D59E2">
              <w:rPr>
                <w:bCs/>
                <w:color w:val="1F3864" w:themeColor="accent1" w:themeShade="80"/>
              </w:rPr>
              <w:t>i</w:t>
            </w:r>
            <w:r w:rsidR="00592E23">
              <w:rPr>
                <w:bCs/>
                <w:color w:val="1F3864" w:themeColor="accent1" w:themeShade="80"/>
              </w:rPr>
              <w:t> </w:t>
            </w:r>
            <w:r w:rsidR="0069361B" w:rsidRPr="007D59E2">
              <w:rPr>
                <w:bCs/>
                <w:color w:val="1F3864" w:themeColor="accent1" w:themeShade="80"/>
              </w:rPr>
              <w:t>ułatwianie korzystania z transportu publicznego</w:t>
            </w:r>
          </w:p>
          <w:p w14:paraId="0FD2D3C7" w14:textId="77777777" w:rsidR="0069361B" w:rsidRPr="007D59E2" w:rsidRDefault="0069361B" w:rsidP="007D59E2">
            <w:pPr>
              <w:spacing w:after="120" w:line="276" w:lineRule="auto"/>
              <w:rPr>
                <w:bCs/>
                <w:color w:val="1F3864" w:themeColor="accent1" w:themeShade="80"/>
              </w:rPr>
            </w:pPr>
            <w:r w:rsidRPr="007D59E2">
              <w:rPr>
                <w:bCs/>
                <w:color w:val="1F3864" w:themeColor="accent1" w:themeShade="80"/>
              </w:rPr>
              <w:lastRenderedPageBreak/>
              <w:t>Rozwój transportu publicznego na obszarze całej aglomeracji, w tym na obszarach wiejskich</w:t>
            </w:r>
          </w:p>
          <w:p w14:paraId="7EE69CF2" w14:textId="7919DE83" w:rsidR="0069361B" w:rsidRPr="007D59E2" w:rsidRDefault="0069361B" w:rsidP="007D59E2">
            <w:pPr>
              <w:spacing w:after="120" w:line="276" w:lineRule="auto"/>
              <w:rPr>
                <w:bCs/>
                <w:color w:val="1F3864" w:themeColor="accent1" w:themeShade="80"/>
              </w:rPr>
            </w:pPr>
            <w:r w:rsidRPr="007D59E2">
              <w:rPr>
                <w:bCs/>
                <w:color w:val="1F3864" w:themeColor="accent1" w:themeShade="80"/>
              </w:rPr>
              <w:t>Integracja różnych rodzajów transportu (w</w:t>
            </w:r>
            <w:r w:rsidR="00592E23">
              <w:rPr>
                <w:bCs/>
                <w:color w:val="1F3864" w:themeColor="accent1" w:themeShade="80"/>
              </w:rPr>
              <w:t> </w:t>
            </w:r>
            <w:r w:rsidRPr="007D59E2">
              <w:rPr>
                <w:bCs/>
                <w:color w:val="1F3864" w:themeColor="accent1" w:themeShade="80"/>
              </w:rPr>
              <w:t>tym szkolnego i kolejowego) w jednolity system</w:t>
            </w:r>
            <w:r w:rsidRPr="007D59E2">
              <w:rPr>
                <w:b/>
                <w:color w:val="1F3864" w:themeColor="accent1" w:themeShade="80"/>
              </w:rPr>
              <w:t xml:space="preserve"> </w:t>
            </w:r>
            <w:r w:rsidRPr="007D59E2">
              <w:rPr>
                <w:bCs/>
                <w:color w:val="1F3864" w:themeColor="accent1" w:themeShade="80"/>
              </w:rPr>
              <w:t>transportowy</w:t>
            </w:r>
          </w:p>
        </w:tc>
        <w:tc>
          <w:tcPr>
            <w:tcW w:w="2515" w:type="dxa"/>
          </w:tcPr>
          <w:p w14:paraId="3F2F8D98" w14:textId="4AFBF585" w:rsidR="0069361B" w:rsidRPr="007D59E2" w:rsidRDefault="0069361B" w:rsidP="007D59E2">
            <w:pPr>
              <w:pStyle w:val="Niebieski"/>
              <w:rPr>
                <w:color w:val="1F3864" w:themeColor="accent1" w:themeShade="80"/>
              </w:rPr>
            </w:pPr>
            <w:r w:rsidRPr="007D59E2">
              <w:rPr>
                <w:color w:val="1F3864" w:themeColor="accent1" w:themeShade="80"/>
              </w:rPr>
              <w:lastRenderedPageBreak/>
              <w:t xml:space="preserve">Wskazanie koniecznych zmian infrastrukturalnych, w tym z zakresu budowy węzłów przesiadkowych, dodatkowych przystanków kolejowych, sposobów priorytetyzacji ruchu itp. oraz innych działań (w tym inwestycyjnych), koniecznych do zwiększania udziału </w:t>
            </w:r>
            <w:r w:rsidRPr="007D59E2">
              <w:rPr>
                <w:color w:val="1F3864" w:themeColor="accent1" w:themeShade="80"/>
              </w:rPr>
              <w:lastRenderedPageBreak/>
              <w:t xml:space="preserve">transportu publicznego w ogóle przewozów (np. zwiększenie </w:t>
            </w:r>
            <w:r w:rsidR="00BE12D6" w:rsidRPr="00BE12D6">
              <w:rPr>
                <w:color w:val="1F3864" w:themeColor="accent1" w:themeShade="80"/>
              </w:rPr>
              <w:t>oferty przewozowej poprzez wzrost częstotliwości, tabor o większej pojemności</w:t>
            </w:r>
            <w:r w:rsidR="00BE12D6">
              <w:rPr>
                <w:color w:val="1F3864" w:themeColor="accent1" w:themeShade="80"/>
              </w:rPr>
              <w:t xml:space="preserve"> </w:t>
            </w:r>
            <w:r w:rsidR="00D4463B">
              <w:rPr>
                <w:color w:val="1F3864" w:themeColor="accent1" w:themeShade="80"/>
              </w:rPr>
              <w:t>i in.</w:t>
            </w:r>
            <w:r w:rsidRPr="007D59E2">
              <w:rPr>
                <w:color w:val="1F3864" w:themeColor="accent1" w:themeShade="80"/>
              </w:rPr>
              <w:t>)</w:t>
            </w:r>
          </w:p>
          <w:p w14:paraId="74B38A7B" w14:textId="0596DA68" w:rsidR="0069361B" w:rsidRPr="007D59E2" w:rsidRDefault="0069361B" w:rsidP="007D59E2">
            <w:pPr>
              <w:pStyle w:val="Niebieski"/>
              <w:rPr>
                <w:color w:val="1F3864" w:themeColor="accent1" w:themeShade="80"/>
              </w:rPr>
            </w:pPr>
            <w:r w:rsidRPr="007D59E2">
              <w:rPr>
                <w:color w:val="1F3864" w:themeColor="accent1" w:themeShade="80"/>
              </w:rPr>
              <w:t>Optymalizacja modelu funkcjonowania transportu aglomeracyjnego z</w:t>
            </w:r>
            <w:r w:rsidR="00592E23">
              <w:rPr>
                <w:color w:val="1F3864" w:themeColor="accent1" w:themeShade="80"/>
              </w:rPr>
              <w:t> </w:t>
            </w:r>
            <w:r w:rsidRPr="007D59E2">
              <w:rPr>
                <w:color w:val="1F3864" w:themeColor="accent1" w:themeShade="80"/>
              </w:rPr>
              <w:t>uwzględnieniem możliwości integracji przewozów szkolnych z ogólnodostępnymi, powołania związku powiatowo-gminnego, optymalizacji kosztów eksploatacyjnych oraz zwiększenia korzystania z</w:t>
            </w:r>
            <w:r w:rsidR="00592E23">
              <w:rPr>
                <w:color w:val="1F3864" w:themeColor="accent1" w:themeShade="80"/>
              </w:rPr>
              <w:t> </w:t>
            </w:r>
            <w:r w:rsidRPr="007D59E2">
              <w:rPr>
                <w:color w:val="1F3864" w:themeColor="accent1" w:themeShade="80"/>
              </w:rPr>
              <w:t>zewnętrznych źródeł finansowania przewozów (np. Funduszu rozwoju przewozów o</w:t>
            </w:r>
            <w:r w:rsidR="00592E23">
              <w:rPr>
                <w:color w:val="1F3864" w:themeColor="accent1" w:themeShade="80"/>
              </w:rPr>
              <w:t> </w:t>
            </w:r>
            <w:r w:rsidRPr="007D59E2">
              <w:rPr>
                <w:color w:val="1F3864" w:themeColor="accent1" w:themeShade="80"/>
              </w:rPr>
              <w:t>charakterze użyteczności publicznej, dopłat do ulg ustawowych).</w:t>
            </w:r>
          </w:p>
          <w:p w14:paraId="440E4EAB" w14:textId="027F73C9" w:rsidR="0069361B" w:rsidRPr="007D59E2" w:rsidRDefault="0069361B" w:rsidP="007D59E2">
            <w:pPr>
              <w:pStyle w:val="Niebieski"/>
              <w:rPr>
                <w:color w:val="1F3864" w:themeColor="accent1" w:themeShade="80"/>
              </w:rPr>
            </w:pPr>
            <w:r w:rsidRPr="007D59E2">
              <w:rPr>
                <w:color w:val="1F3864" w:themeColor="accent1" w:themeShade="80"/>
              </w:rPr>
              <w:t>Identyfikacja kluczowych zmian w</w:t>
            </w:r>
            <w:r w:rsidR="00592E23">
              <w:rPr>
                <w:color w:val="1F3864" w:themeColor="accent1" w:themeShade="80"/>
              </w:rPr>
              <w:t> </w:t>
            </w:r>
            <w:r w:rsidRPr="007D59E2">
              <w:rPr>
                <w:color w:val="1F3864" w:themeColor="accent1" w:themeShade="80"/>
              </w:rPr>
              <w:t>cechach usług, obejmujących w</w:t>
            </w:r>
            <w:r w:rsidR="00592E23">
              <w:rPr>
                <w:color w:val="1F3864" w:themeColor="accent1" w:themeShade="80"/>
              </w:rPr>
              <w:t> </w:t>
            </w:r>
            <w:r w:rsidRPr="007D59E2">
              <w:rPr>
                <w:color w:val="1F3864" w:themeColor="accent1" w:themeShade="80"/>
              </w:rPr>
              <w:t xml:space="preserve">szczególności: siatkę połączeń, taryfę, </w:t>
            </w:r>
            <w:r w:rsidR="003E2E7A">
              <w:rPr>
                <w:color w:val="1F3864" w:themeColor="accent1" w:themeShade="80"/>
              </w:rPr>
              <w:t>i</w:t>
            </w:r>
            <w:r w:rsidR="005F38AA">
              <w:rPr>
                <w:color w:val="1F3864" w:themeColor="accent1" w:themeShade="80"/>
              </w:rPr>
              <w:t xml:space="preserve">nteligentne systemy transportowe, w tym </w:t>
            </w:r>
            <w:r w:rsidRPr="007D59E2">
              <w:rPr>
                <w:color w:val="1F3864" w:themeColor="accent1" w:themeShade="80"/>
              </w:rPr>
              <w:t>sposób informowania (z</w:t>
            </w:r>
            <w:r w:rsidR="00592E23">
              <w:rPr>
                <w:color w:val="1F3864" w:themeColor="accent1" w:themeShade="80"/>
              </w:rPr>
              <w:t> </w:t>
            </w:r>
            <w:r w:rsidRPr="007D59E2">
              <w:rPr>
                <w:color w:val="1F3864" w:themeColor="accent1" w:themeShade="80"/>
              </w:rPr>
              <w:t>uwzględnieniem aplikacji i Open Data)</w:t>
            </w:r>
            <w:r w:rsidR="005F38AA">
              <w:rPr>
                <w:color w:val="1F3864" w:themeColor="accent1" w:themeShade="80"/>
              </w:rPr>
              <w:t xml:space="preserve"> czy</w:t>
            </w:r>
            <w:r w:rsidRPr="007D59E2">
              <w:rPr>
                <w:color w:val="1F3864" w:themeColor="accent1" w:themeShade="80"/>
              </w:rPr>
              <w:t xml:space="preserve"> integracj</w:t>
            </w:r>
            <w:r w:rsidR="003E2E7A">
              <w:rPr>
                <w:color w:val="1F3864" w:themeColor="accent1" w:themeShade="80"/>
              </w:rPr>
              <w:t>a</w:t>
            </w:r>
            <w:r w:rsidRPr="007D59E2">
              <w:rPr>
                <w:color w:val="1F3864" w:themeColor="accent1" w:themeShade="80"/>
              </w:rPr>
              <w:t xml:space="preserve"> różnych usług w model Mobility as a Service</w:t>
            </w:r>
          </w:p>
        </w:tc>
        <w:tc>
          <w:tcPr>
            <w:tcW w:w="2469" w:type="dxa"/>
          </w:tcPr>
          <w:p w14:paraId="13B886F6" w14:textId="77777777" w:rsidR="0069361B" w:rsidRPr="007D59E2" w:rsidRDefault="0069361B" w:rsidP="007D59E2">
            <w:pPr>
              <w:pStyle w:val="Niebieski"/>
              <w:rPr>
                <w:color w:val="1F3864" w:themeColor="accent1" w:themeShade="80"/>
              </w:rPr>
            </w:pPr>
            <w:r w:rsidRPr="007D59E2">
              <w:rPr>
                <w:color w:val="1F3864" w:themeColor="accent1" w:themeShade="80"/>
              </w:rPr>
              <w:lastRenderedPageBreak/>
              <w:t xml:space="preserve">Analiza transportu zbiorowego, ruchu pieszego (w tym perspektywa osób o ograniczonej mobilności) i rowerowego; intermodalności, bezpieczeństwa ruchu drogowego, transportu drogowego w tym usług mobilności współdzielonej, polityki </w:t>
            </w:r>
            <w:r w:rsidRPr="007D59E2">
              <w:rPr>
                <w:color w:val="1F3864" w:themeColor="accent1" w:themeShade="80"/>
              </w:rPr>
              <w:lastRenderedPageBreak/>
              <w:t>parkingowej oraz logistyki miejskiej</w:t>
            </w:r>
          </w:p>
          <w:p w14:paraId="291E5566" w14:textId="77777777" w:rsidR="0069361B" w:rsidRPr="007D59E2" w:rsidRDefault="0069361B" w:rsidP="007D59E2">
            <w:pPr>
              <w:pStyle w:val="Niebieski"/>
              <w:rPr>
                <w:color w:val="1F3864" w:themeColor="accent1" w:themeShade="80"/>
              </w:rPr>
            </w:pPr>
            <w:r w:rsidRPr="007D59E2">
              <w:rPr>
                <w:color w:val="1F3864" w:themeColor="accent1" w:themeShade="80"/>
              </w:rPr>
              <w:t>Analiza skuteczności dotychczasowych inwestycji</w:t>
            </w:r>
          </w:p>
          <w:p w14:paraId="0BBEEF38" w14:textId="77777777" w:rsidR="0069361B" w:rsidRPr="007D59E2" w:rsidRDefault="0069361B" w:rsidP="007D59E2">
            <w:pPr>
              <w:pStyle w:val="Niebieski"/>
              <w:rPr>
                <w:color w:val="1F3864" w:themeColor="accent1" w:themeShade="80"/>
              </w:rPr>
            </w:pPr>
            <w:r w:rsidRPr="007D59E2">
              <w:rPr>
                <w:color w:val="1F3864" w:themeColor="accent1" w:themeShade="80"/>
              </w:rPr>
              <w:t>Analiza elastyczności cenowej popytu na bilety transportu publicznego</w:t>
            </w:r>
          </w:p>
          <w:p w14:paraId="36EBDD8F" w14:textId="2BF9301D" w:rsidR="0069361B" w:rsidRPr="007D59E2" w:rsidRDefault="0069361B" w:rsidP="007D59E2">
            <w:pPr>
              <w:pStyle w:val="Niebieski"/>
              <w:rPr>
                <w:color w:val="1F3864" w:themeColor="accent1" w:themeShade="80"/>
              </w:rPr>
            </w:pPr>
            <w:r w:rsidRPr="007D59E2">
              <w:rPr>
                <w:color w:val="1F3864" w:themeColor="accent1" w:themeShade="80"/>
              </w:rPr>
              <w:t>Analiza systemu finansowania publicznego transportu zbiorowego oraz przewozów szkolnych ze źródeł samorządowych i</w:t>
            </w:r>
            <w:r w:rsidR="00592E23">
              <w:rPr>
                <w:color w:val="1F3864" w:themeColor="accent1" w:themeShade="80"/>
              </w:rPr>
              <w:t> </w:t>
            </w:r>
            <w:r w:rsidRPr="007D59E2">
              <w:rPr>
                <w:color w:val="1F3864" w:themeColor="accent1" w:themeShade="80"/>
              </w:rPr>
              <w:t>rządowych</w:t>
            </w:r>
          </w:p>
          <w:p w14:paraId="356BDC6D" w14:textId="4D4489E4" w:rsidR="0069361B" w:rsidRPr="007D59E2" w:rsidRDefault="0069361B" w:rsidP="007D59E2">
            <w:pPr>
              <w:pStyle w:val="Niebieski"/>
              <w:rPr>
                <w:color w:val="1F3864" w:themeColor="accent1" w:themeShade="80"/>
                <w:u w:val="single"/>
              </w:rPr>
            </w:pPr>
            <w:r w:rsidRPr="007D59E2">
              <w:rPr>
                <w:color w:val="1F3864" w:themeColor="accent1" w:themeShade="80"/>
              </w:rPr>
              <w:t>Analiza przesłanek i</w:t>
            </w:r>
            <w:r w:rsidR="00592E23">
              <w:rPr>
                <w:color w:val="1F3864" w:themeColor="accent1" w:themeShade="80"/>
              </w:rPr>
              <w:t> </w:t>
            </w:r>
            <w:r w:rsidRPr="007D59E2">
              <w:rPr>
                <w:color w:val="1F3864" w:themeColor="accent1" w:themeShade="80"/>
              </w:rPr>
              <w:t xml:space="preserve">barier wyboru poszczególnych środków transportu publicznego (w tym </w:t>
            </w:r>
            <w:r w:rsidRPr="007D59E2">
              <w:rPr>
                <w:i/>
                <w:iCs/>
                <w:color w:val="1F3864" w:themeColor="accent1" w:themeShade="80"/>
              </w:rPr>
              <w:t>car sharing, UTO sharing</w:t>
            </w:r>
            <w:r w:rsidRPr="007D59E2">
              <w:rPr>
                <w:color w:val="1F3864" w:themeColor="accent1" w:themeShade="80"/>
              </w:rPr>
              <w:t>) z</w:t>
            </w:r>
            <w:r w:rsidR="00592E23">
              <w:rPr>
                <w:color w:val="1F3864" w:themeColor="accent1" w:themeShade="80"/>
              </w:rPr>
              <w:t> </w:t>
            </w:r>
            <w:r w:rsidRPr="007D59E2">
              <w:rPr>
                <w:color w:val="1F3864" w:themeColor="accent1" w:themeShade="80"/>
              </w:rPr>
              <w:t>uwzględnieniem zróżnicowania grup docelowych</w:t>
            </w:r>
          </w:p>
        </w:tc>
      </w:tr>
      <w:tr w:rsidR="0049578D" w:rsidRPr="008C4F8C" w14:paraId="033CA2D0" w14:textId="05F41D8A" w:rsidTr="0049578D">
        <w:tc>
          <w:tcPr>
            <w:tcW w:w="2191" w:type="dxa"/>
          </w:tcPr>
          <w:p w14:paraId="19787140" w14:textId="4228826B" w:rsidR="0069361B" w:rsidRPr="007D59E2" w:rsidRDefault="0069361B" w:rsidP="007D59E2">
            <w:pPr>
              <w:spacing w:line="276" w:lineRule="auto"/>
              <w:rPr>
                <w:b/>
              </w:rPr>
            </w:pPr>
            <w:r w:rsidRPr="008C4F8C">
              <w:rPr>
                <w:b/>
              </w:rPr>
              <w:lastRenderedPageBreak/>
              <w:t xml:space="preserve">Uspakajanie i poprawa </w:t>
            </w:r>
            <w:r w:rsidRPr="008C4F8C">
              <w:rPr>
                <w:b/>
              </w:rPr>
              <w:lastRenderedPageBreak/>
              <w:t>bezpieczeństwa ruchu drogowego</w:t>
            </w:r>
          </w:p>
        </w:tc>
        <w:tc>
          <w:tcPr>
            <w:tcW w:w="1920" w:type="dxa"/>
          </w:tcPr>
          <w:p w14:paraId="48BF339E" w14:textId="6E899213" w:rsidR="0069361B" w:rsidRDefault="0069361B" w:rsidP="007D59E2">
            <w:pPr>
              <w:spacing w:after="120" w:line="276" w:lineRule="auto"/>
              <w:rPr>
                <w:bCs/>
                <w:color w:val="1F3864" w:themeColor="accent1" w:themeShade="80"/>
              </w:rPr>
            </w:pPr>
            <w:r w:rsidRPr="007D59E2">
              <w:rPr>
                <w:bCs/>
                <w:color w:val="1F3864" w:themeColor="accent1" w:themeShade="80"/>
              </w:rPr>
              <w:lastRenderedPageBreak/>
              <w:t xml:space="preserve">Wyprowadzanie ruchu z centrów </w:t>
            </w:r>
            <w:r w:rsidRPr="007D59E2">
              <w:rPr>
                <w:bCs/>
                <w:color w:val="1F3864" w:themeColor="accent1" w:themeShade="80"/>
              </w:rPr>
              <w:lastRenderedPageBreak/>
              <w:t>miast wraz z</w:t>
            </w:r>
            <w:r w:rsidR="000304B4">
              <w:rPr>
                <w:bCs/>
                <w:color w:val="1F3864" w:themeColor="accent1" w:themeShade="80"/>
              </w:rPr>
              <w:t> </w:t>
            </w:r>
            <w:r w:rsidRPr="007D59E2">
              <w:rPr>
                <w:bCs/>
                <w:color w:val="1F3864" w:themeColor="accent1" w:themeShade="80"/>
              </w:rPr>
              <w:t>kameralizacją dróg</w:t>
            </w:r>
            <w:r w:rsidR="000304B4">
              <w:rPr>
                <w:bCs/>
                <w:color w:val="1F3864" w:themeColor="accent1" w:themeShade="80"/>
              </w:rPr>
              <w:t xml:space="preserve"> (zwężenie przekrojów jezdni samochodowych celem zagospodarowania przestrzeni dla innych uczestników ruchu oraz stref zieleni)</w:t>
            </w:r>
            <w:r w:rsidRPr="007D59E2">
              <w:rPr>
                <w:bCs/>
                <w:color w:val="1F3864" w:themeColor="accent1" w:themeShade="80"/>
              </w:rPr>
              <w:t>, z których ruch został wyprowadzony</w:t>
            </w:r>
          </w:p>
          <w:p w14:paraId="44EE9BB8" w14:textId="36981C48" w:rsidR="00A220FB" w:rsidRPr="007D59E2" w:rsidRDefault="00A220FB" w:rsidP="007D59E2">
            <w:pPr>
              <w:spacing w:after="120" w:line="276" w:lineRule="auto"/>
              <w:rPr>
                <w:bCs/>
                <w:color w:val="1F3864" w:themeColor="accent1" w:themeShade="80"/>
              </w:rPr>
            </w:pPr>
            <w:r>
              <w:rPr>
                <w:bCs/>
                <w:color w:val="1F3864" w:themeColor="accent1" w:themeShade="80"/>
              </w:rPr>
              <w:t>Strefowanie sieci drogowej, z uwzględnieniem różnych wartości dopuszczalnej prędkości dla dróg rozprowadzających, dojazdowych i w strefie zamieszkania</w:t>
            </w:r>
          </w:p>
          <w:p w14:paraId="15DDEE8B" w14:textId="1FAF676E" w:rsidR="0069361B" w:rsidRPr="007D59E2" w:rsidDel="00A27BD1" w:rsidRDefault="0069361B" w:rsidP="007D59E2">
            <w:pPr>
              <w:spacing w:after="120" w:line="276" w:lineRule="auto"/>
              <w:rPr>
                <w:bCs/>
                <w:color w:val="1F3864" w:themeColor="accent1" w:themeShade="80"/>
              </w:rPr>
            </w:pPr>
            <w:r w:rsidRPr="007D59E2">
              <w:rPr>
                <w:bCs/>
                <w:color w:val="1F3864" w:themeColor="accent1" w:themeShade="80"/>
              </w:rPr>
              <w:t>P</w:t>
            </w:r>
            <w:r w:rsidR="006710EA">
              <w:rPr>
                <w:bCs/>
                <w:color w:val="1F3864" w:themeColor="accent1" w:themeShade="80"/>
              </w:rPr>
              <w:t>rzy okazji uspakajania i poprawy brd, p</w:t>
            </w:r>
            <w:r w:rsidRPr="007D59E2">
              <w:rPr>
                <w:bCs/>
                <w:color w:val="1F3864" w:themeColor="accent1" w:themeShade="80"/>
              </w:rPr>
              <w:t>oprawa estetyki dróg</w:t>
            </w:r>
            <w:r w:rsidR="000304B4">
              <w:rPr>
                <w:bCs/>
                <w:color w:val="1F3864" w:themeColor="accent1" w:themeShade="80"/>
              </w:rPr>
              <w:t>, obejmując</w:t>
            </w:r>
            <w:r w:rsidR="006710EA">
              <w:rPr>
                <w:bCs/>
                <w:color w:val="1F3864" w:themeColor="accent1" w:themeShade="80"/>
              </w:rPr>
              <w:t>a</w:t>
            </w:r>
            <w:r w:rsidR="000304B4">
              <w:rPr>
                <w:bCs/>
                <w:color w:val="1F3864" w:themeColor="accent1" w:themeShade="80"/>
              </w:rPr>
              <w:t xml:space="preserve"> w</w:t>
            </w:r>
            <w:r w:rsidR="006710EA">
              <w:rPr>
                <w:bCs/>
                <w:color w:val="1F3864" w:themeColor="accent1" w:themeShade="80"/>
              </w:rPr>
              <w:t> </w:t>
            </w:r>
            <w:r w:rsidR="000304B4">
              <w:rPr>
                <w:bCs/>
                <w:color w:val="1F3864" w:themeColor="accent1" w:themeShade="80"/>
              </w:rPr>
              <w:t>szczególności zagospodarowanie zielenią pasa drogowego</w:t>
            </w:r>
            <w:r w:rsidR="006710EA">
              <w:rPr>
                <w:bCs/>
                <w:color w:val="1F3864" w:themeColor="accent1" w:themeShade="80"/>
              </w:rPr>
              <w:t xml:space="preserve"> oraz wprowadzenie</w:t>
            </w:r>
            <w:r w:rsidR="000304B4">
              <w:rPr>
                <w:bCs/>
                <w:color w:val="1F3864" w:themeColor="accent1" w:themeShade="80"/>
              </w:rPr>
              <w:t xml:space="preserve"> mał</w:t>
            </w:r>
            <w:r w:rsidR="006710EA">
              <w:rPr>
                <w:bCs/>
                <w:color w:val="1F3864" w:themeColor="accent1" w:themeShade="80"/>
              </w:rPr>
              <w:t>ej</w:t>
            </w:r>
            <w:r w:rsidR="000304B4">
              <w:rPr>
                <w:bCs/>
                <w:color w:val="1F3864" w:themeColor="accent1" w:themeShade="80"/>
              </w:rPr>
              <w:t xml:space="preserve"> architektur</w:t>
            </w:r>
            <w:r w:rsidR="006710EA">
              <w:rPr>
                <w:bCs/>
                <w:color w:val="1F3864" w:themeColor="accent1" w:themeShade="80"/>
              </w:rPr>
              <w:t>y</w:t>
            </w:r>
            <w:r w:rsidR="000304B4">
              <w:rPr>
                <w:bCs/>
                <w:color w:val="1F3864" w:themeColor="accent1" w:themeShade="80"/>
              </w:rPr>
              <w:t xml:space="preserve"> – mebl</w:t>
            </w:r>
            <w:r w:rsidR="006710EA">
              <w:rPr>
                <w:bCs/>
                <w:color w:val="1F3864" w:themeColor="accent1" w:themeShade="80"/>
              </w:rPr>
              <w:t>i</w:t>
            </w:r>
            <w:r w:rsidR="000304B4">
              <w:rPr>
                <w:bCs/>
                <w:color w:val="1F3864" w:themeColor="accent1" w:themeShade="80"/>
              </w:rPr>
              <w:t xml:space="preserve"> miejski</w:t>
            </w:r>
            <w:r w:rsidR="006710EA">
              <w:rPr>
                <w:bCs/>
                <w:color w:val="1F3864" w:themeColor="accent1" w:themeShade="80"/>
              </w:rPr>
              <w:t>ch</w:t>
            </w:r>
          </w:p>
        </w:tc>
        <w:tc>
          <w:tcPr>
            <w:tcW w:w="2515" w:type="dxa"/>
          </w:tcPr>
          <w:p w14:paraId="612CD724" w14:textId="1D331189" w:rsidR="0069361B" w:rsidRPr="007D59E2" w:rsidRDefault="0069361B" w:rsidP="007D59E2">
            <w:pPr>
              <w:pStyle w:val="Niebieski"/>
              <w:rPr>
                <w:color w:val="1F3864" w:themeColor="accent1" w:themeShade="80"/>
              </w:rPr>
            </w:pPr>
            <w:r w:rsidRPr="007D59E2">
              <w:rPr>
                <w:color w:val="1F3864" w:themeColor="accent1" w:themeShade="80"/>
              </w:rPr>
              <w:lastRenderedPageBreak/>
              <w:t xml:space="preserve">Wskazanie kierunków przebudowy „czarnych </w:t>
            </w:r>
            <w:r w:rsidRPr="007D59E2">
              <w:rPr>
                <w:color w:val="1F3864" w:themeColor="accent1" w:themeShade="80"/>
              </w:rPr>
              <w:lastRenderedPageBreak/>
              <w:t>punktów”, w tym kierunków i</w:t>
            </w:r>
            <w:r w:rsidR="00592E23">
              <w:rPr>
                <w:color w:val="1F3864" w:themeColor="accent1" w:themeShade="80"/>
              </w:rPr>
              <w:t> </w:t>
            </w:r>
            <w:r w:rsidRPr="007D59E2">
              <w:rPr>
                <w:color w:val="1F3864" w:themeColor="accent1" w:themeShade="80"/>
              </w:rPr>
              <w:t>sposobu kameralizacji sieci drogowej (np. woonerfy, zawężanie pasów ruchu i ulic)</w:t>
            </w:r>
          </w:p>
          <w:p w14:paraId="4166C5C7" w14:textId="3897FC22" w:rsidR="0069361B" w:rsidRDefault="0069361B" w:rsidP="007D59E2">
            <w:pPr>
              <w:pStyle w:val="Niebieski"/>
              <w:rPr>
                <w:color w:val="1F3864" w:themeColor="accent1" w:themeShade="80"/>
              </w:rPr>
            </w:pPr>
            <w:r w:rsidRPr="007D59E2">
              <w:rPr>
                <w:color w:val="1F3864" w:themeColor="accent1" w:themeShade="80"/>
              </w:rPr>
              <w:t>Wskazanie kierunków polityki parkingowej, z uwzględnieniem postulatów zwiększania przestrzeni dostępnej dla pieszych i</w:t>
            </w:r>
            <w:r w:rsidR="00592E23">
              <w:rPr>
                <w:color w:val="1F3864" w:themeColor="accent1" w:themeShade="80"/>
              </w:rPr>
              <w:t> </w:t>
            </w:r>
            <w:r w:rsidRPr="007D59E2">
              <w:rPr>
                <w:color w:val="1F3864" w:themeColor="accent1" w:themeShade="80"/>
              </w:rPr>
              <w:t>rowerzystów oraz zwiększania rotacji miejsc parkingowych</w:t>
            </w:r>
          </w:p>
          <w:p w14:paraId="511DF762" w14:textId="625ED9BD" w:rsidR="006710EA" w:rsidRDefault="006710EA" w:rsidP="007D59E2">
            <w:pPr>
              <w:pStyle w:val="Niebieski"/>
              <w:rPr>
                <w:color w:val="1F3864" w:themeColor="accent1" w:themeShade="80"/>
              </w:rPr>
            </w:pPr>
            <w:r>
              <w:rPr>
                <w:color w:val="1F3864" w:themeColor="accent1" w:themeShade="80"/>
              </w:rPr>
              <w:t>Wskazanie standardów dla infrastruktury technicznej</w:t>
            </w:r>
          </w:p>
          <w:p w14:paraId="7C2421C3" w14:textId="1DB2A4A3" w:rsidR="006710EA" w:rsidRPr="007D59E2" w:rsidRDefault="006710EA" w:rsidP="007D59E2">
            <w:pPr>
              <w:pStyle w:val="Niebieski"/>
              <w:rPr>
                <w:color w:val="1F3864" w:themeColor="accent1" w:themeShade="80"/>
              </w:rPr>
            </w:pPr>
            <w:r>
              <w:rPr>
                <w:color w:val="1F3864" w:themeColor="accent1" w:themeShade="80"/>
              </w:rPr>
              <w:t>Opracowanie katalogu mebli miejskich</w:t>
            </w:r>
          </w:p>
        </w:tc>
        <w:tc>
          <w:tcPr>
            <w:tcW w:w="2469" w:type="dxa"/>
          </w:tcPr>
          <w:p w14:paraId="2F6BBF1C" w14:textId="77777777" w:rsidR="0069361B" w:rsidRPr="007D59E2" w:rsidRDefault="0069361B" w:rsidP="007D59E2">
            <w:pPr>
              <w:pStyle w:val="Niebieski"/>
              <w:rPr>
                <w:color w:val="1F3864" w:themeColor="accent1" w:themeShade="80"/>
              </w:rPr>
            </w:pPr>
            <w:r w:rsidRPr="007D59E2">
              <w:rPr>
                <w:color w:val="1F3864" w:themeColor="accent1" w:themeShade="80"/>
              </w:rPr>
              <w:lastRenderedPageBreak/>
              <w:t xml:space="preserve">Identyfikacja „czarnych punktów” oraz miejsc </w:t>
            </w:r>
            <w:r w:rsidRPr="007D59E2">
              <w:rPr>
                <w:color w:val="1F3864" w:themeColor="accent1" w:themeShade="80"/>
              </w:rPr>
              <w:lastRenderedPageBreak/>
              <w:t>potencjalnie niebezpiecznych wraz ze wskazaniem błędów projektowych</w:t>
            </w:r>
          </w:p>
          <w:p w14:paraId="011DE5BE" w14:textId="77777777" w:rsidR="0069361B" w:rsidRPr="007D59E2" w:rsidDel="00A27BD1" w:rsidRDefault="0069361B" w:rsidP="007D59E2">
            <w:pPr>
              <w:pStyle w:val="Niebieski"/>
              <w:rPr>
                <w:color w:val="1F3864" w:themeColor="accent1" w:themeShade="80"/>
                <w:u w:val="single"/>
              </w:rPr>
            </w:pPr>
          </w:p>
        </w:tc>
      </w:tr>
      <w:tr w:rsidR="0049578D" w:rsidRPr="008C4F8C" w14:paraId="53638A99" w14:textId="73035CBF" w:rsidTr="0049578D">
        <w:tc>
          <w:tcPr>
            <w:tcW w:w="2191" w:type="dxa"/>
          </w:tcPr>
          <w:p w14:paraId="60E15E11" w14:textId="0EF88EDF" w:rsidR="0069361B" w:rsidRPr="007D59E2" w:rsidRDefault="0069361B" w:rsidP="007D59E2">
            <w:pPr>
              <w:spacing w:line="276" w:lineRule="auto"/>
              <w:rPr>
                <w:b/>
              </w:rPr>
            </w:pPr>
            <w:r>
              <w:rPr>
                <w:b/>
              </w:rPr>
              <w:lastRenderedPageBreak/>
              <w:t>Polityka parkingowa</w:t>
            </w:r>
          </w:p>
        </w:tc>
        <w:tc>
          <w:tcPr>
            <w:tcW w:w="1920" w:type="dxa"/>
          </w:tcPr>
          <w:p w14:paraId="638417B3" w14:textId="77777777" w:rsidR="0069361B" w:rsidRPr="007D59E2" w:rsidRDefault="0069361B" w:rsidP="007D59E2">
            <w:pPr>
              <w:spacing w:after="120" w:line="276" w:lineRule="auto"/>
              <w:rPr>
                <w:bCs/>
                <w:color w:val="1F3864" w:themeColor="accent1" w:themeShade="80"/>
              </w:rPr>
            </w:pPr>
            <w:r w:rsidRPr="007D59E2">
              <w:rPr>
                <w:bCs/>
                <w:color w:val="1F3864" w:themeColor="accent1" w:themeShade="80"/>
              </w:rPr>
              <w:t>Wyeliminowanie nielegalnego parkowania / Uporządkowanie parkowania</w:t>
            </w:r>
          </w:p>
          <w:p w14:paraId="5D8E0D69" w14:textId="77777777" w:rsidR="0069361B" w:rsidRPr="007D59E2" w:rsidRDefault="0069361B" w:rsidP="007D59E2">
            <w:pPr>
              <w:spacing w:after="120" w:line="276" w:lineRule="auto"/>
              <w:rPr>
                <w:bCs/>
                <w:color w:val="1F3864" w:themeColor="accent1" w:themeShade="80"/>
              </w:rPr>
            </w:pPr>
            <w:r w:rsidRPr="007D59E2">
              <w:rPr>
                <w:bCs/>
                <w:color w:val="1F3864" w:themeColor="accent1" w:themeShade="80"/>
              </w:rPr>
              <w:t>Zwiększenie rotacji miejsc parkingowych</w:t>
            </w:r>
          </w:p>
          <w:p w14:paraId="07238257" w14:textId="687DB5B3" w:rsidR="0069361B" w:rsidRPr="007D59E2" w:rsidDel="00A27BD1" w:rsidRDefault="0069361B" w:rsidP="00244AC1">
            <w:pPr>
              <w:spacing w:after="120" w:line="276" w:lineRule="auto"/>
            </w:pPr>
            <w:r w:rsidRPr="007D59E2">
              <w:rPr>
                <w:bCs/>
                <w:color w:val="1F3864" w:themeColor="accent1" w:themeShade="80"/>
              </w:rPr>
              <w:lastRenderedPageBreak/>
              <w:t xml:space="preserve">Zapewnienie sieci parkingów buforowych lub </w:t>
            </w:r>
            <w:r w:rsidRPr="00592E23">
              <w:rPr>
                <w:bCs/>
                <w:i/>
                <w:iCs/>
                <w:color w:val="1F3864" w:themeColor="accent1" w:themeShade="80"/>
              </w:rPr>
              <w:t>park&amp;ride</w:t>
            </w:r>
          </w:p>
        </w:tc>
        <w:tc>
          <w:tcPr>
            <w:tcW w:w="2515" w:type="dxa"/>
          </w:tcPr>
          <w:p w14:paraId="3FB767A8" w14:textId="2FFCA03B" w:rsidR="0069361B" w:rsidRPr="007D59E2" w:rsidRDefault="0069361B" w:rsidP="007D59E2">
            <w:pPr>
              <w:pStyle w:val="Niebieski"/>
              <w:rPr>
                <w:color w:val="1F3864" w:themeColor="accent1" w:themeShade="80"/>
              </w:rPr>
            </w:pPr>
            <w:r w:rsidRPr="007D59E2">
              <w:rPr>
                <w:color w:val="1F3864" w:themeColor="accent1" w:themeShade="80"/>
              </w:rPr>
              <w:lastRenderedPageBreak/>
              <w:t>Wskazanie lokalizacji i pożądanej pojemności miejsc parkingowych</w:t>
            </w:r>
          </w:p>
          <w:p w14:paraId="40E2AF15" w14:textId="7A95D399" w:rsidR="0069361B" w:rsidRPr="007D59E2" w:rsidRDefault="0069361B" w:rsidP="007D59E2">
            <w:pPr>
              <w:pStyle w:val="Niebieski"/>
              <w:rPr>
                <w:color w:val="1F3864" w:themeColor="accent1" w:themeShade="80"/>
              </w:rPr>
            </w:pPr>
            <w:r w:rsidRPr="007D59E2">
              <w:rPr>
                <w:color w:val="1F3864" w:themeColor="accent1" w:themeShade="80"/>
              </w:rPr>
              <w:t>Wskazanie pożądanej strategii cenowej dla miejsc parkingowych</w:t>
            </w:r>
          </w:p>
        </w:tc>
        <w:tc>
          <w:tcPr>
            <w:tcW w:w="2469" w:type="dxa"/>
          </w:tcPr>
          <w:p w14:paraId="538F6DD0" w14:textId="77777777" w:rsidR="0069361B" w:rsidRPr="007D59E2" w:rsidRDefault="0069361B" w:rsidP="007D59E2">
            <w:pPr>
              <w:pStyle w:val="Niebieski"/>
              <w:rPr>
                <w:color w:val="1F3864" w:themeColor="accent1" w:themeShade="80"/>
              </w:rPr>
            </w:pPr>
            <w:r w:rsidRPr="007D59E2">
              <w:rPr>
                <w:color w:val="1F3864" w:themeColor="accent1" w:themeShade="80"/>
              </w:rPr>
              <w:t>Analiza skuteczności prowadzonej polityki parkingowej pod względem zapewnienia odpowiedniej rotacji miejsc</w:t>
            </w:r>
          </w:p>
          <w:p w14:paraId="630A0A77" w14:textId="77777777" w:rsidR="0069361B" w:rsidRPr="007D59E2" w:rsidDel="00A27BD1" w:rsidRDefault="0069361B" w:rsidP="007D59E2">
            <w:pPr>
              <w:pStyle w:val="Niebieski"/>
              <w:rPr>
                <w:color w:val="1F3864" w:themeColor="accent1" w:themeShade="80"/>
                <w:u w:val="single"/>
              </w:rPr>
            </w:pPr>
          </w:p>
        </w:tc>
      </w:tr>
      <w:tr w:rsidR="0049578D" w:rsidRPr="008C4F8C" w14:paraId="179E4C0A" w14:textId="13405F02" w:rsidTr="0049578D">
        <w:tc>
          <w:tcPr>
            <w:tcW w:w="2191" w:type="dxa"/>
          </w:tcPr>
          <w:p w14:paraId="43044691" w14:textId="1821E322" w:rsidR="0069361B" w:rsidRPr="007D59E2" w:rsidRDefault="0069361B" w:rsidP="007D59E2">
            <w:pPr>
              <w:spacing w:line="276" w:lineRule="auto"/>
              <w:rPr>
                <w:b/>
              </w:rPr>
            </w:pPr>
            <w:r w:rsidRPr="008C4F8C">
              <w:rPr>
                <w:b/>
              </w:rPr>
              <w:t>Logistyka miejska</w:t>
            </w:r>
          </w:p>
        </w:tc>
        <w:tc>
          <w:tcPr>
            <w:tcW w:w="1920" w:type="dxa"/>
          </w:tcPr>
          <w:p w14:paraId="1386C6FF" w14:textId="3F95F5A0" w:rsidR="0069361B" w:rsidRPr="007D59E2" w:rsidDel="00A27BD1" w:rsidRDefault="0069361B" w:rsidP="007D59E2">
            <w:pPr>
              <w:pStyle w:val="Niebieski"/>
              <w:rPr>
                <w:color w:val="1F3864" w:themeColor="accent1" w:themeShade="80"/>
                <w:u w:val="single"/>
              </w:rPr>
            </w:pPr>
            <w:r w:rsidRPr="007D59E2">
              <w:rPr>
                <w:bCs/>
                <w:color w:val="1F3864" w:themeColor="accent1" w:themeShade="80"/>
              </w:rPr>
              <w:t>Tworzenie warunków dla legalnego, bezpiecznego i</w:t>
            </w:r>
            <w:r w:rsidR="00592E23">
              <w:rPr>
                <w:bCs/>
                <w:color w:val="1F3864" w:themeColor="accent1" w:themeShade="80"/>
              </w:rPr>
              <w:t> </w:t>
            </w:r>
            <w:r w:rsidRPr="007D59E2">
              <w:rPr>
                <w:bCs/>
                <w:color w:val="1F3864" w:themeColor="accent1" w:themeShade="80"/>
              </w:rPr>
              <w:t>przyjaznego środowisku prowadzenia działalności w zakresie dystrybucji w obszarach o gęstym zaludnieniu</w:t>
            </w:r>
          </w:p>
        </w:tc>
        <w:tc>
          <w:tcPr>
            <w:tcW w:w="2515" w:type="dxa"/>
          </w:tcPr>
          <w:p w14:paraId="3ED3CEA7" w14:textId="5AA88EBD" w:rsidR="0069361B" w:rsidRPr="007D59E2" w:rsidRDefault="0069361B" w:rsidP="007D59E2">
            <w:pPr>
              <w:pStyle w:val="Niebieski"/>
              <w:rPr>
                <w:color w:val="1F3864" w:themeColor="accent1" w:themeShade="80"/>
              </w:rPr>
            </w:pPr>
            <w:r w:rsidRPr="007D59E2">
              <w:rPr>
                <w:color w:val="1F3864" w:themeColor="accent1" w:themeShade="80"/>
              </w:rPr>
              <w:t>Wskazanie sposobu zarządzania logistyką miejską, z uwzględnieniem rosnącego rynku handlu internetowego i</w:t>
            </w:r>
            <w:r w:rsidR="00592E23">
              <w:rPr>
                <w:color w:val="1F3864" w:themeColor="accent1" w:themeShade="80"/>
              </w:rPr>
              <w:t> </w:t>
            </w:r>
            <w:r w:rsidRPr="007D59E2">
              <w:rPr>
                <w:color w:val="1F3864" w:themeColor="accent1" w:themeShade="80"/>
              </w:rPr>
              <w:t>przesyłek kurierskich</w:t>
            </w:r>
          </w:p>
          <w:p w14:paraId="5D88B255" w14:textId="542C8C67" w:rsidR="0069361B" w:rsidRPr="007D59E2" w:rsidRDefault="0069361B" w:rsidP="007D59E2">
            <w:pPr>
              <w:pStyle w:val="Niebieski"/>
              <w:rPr>
                <w:color w:val="1F3864" w:themeColor="accent1" w:themeShade="80"/>
              </w:rPr>
            </w:pPr>
            <w:r w:rsidRPr="007D59E2">
              <w:rPr>
                <w:color w:val="1F3864" w:themeColor="accent1" w:themeShade="80"/>
              </w:rPr>
              <w:t>Wskazanie koniecznych zmian infrastrukturalnych, wraz z ich lokalizacją, w celu obniżenia wpływu logistyki miejskiej na środowisko oraz poprawy efektywności jej funkcjonowania</w:t>
            </w:r>
          </w:p>
        </w:tc>
        <w:tc>
          <w:tcPr>
            <w:tcW w:w="2469" w:type="dxa"/>
          </w:tcPr>
          <w:p w14:paraId="407499D5" w14:textId="77777777" w:rsidR="0069361B" w:rsidRPr="007D59E2" w:rsidRDefault="0069361B" w:rsidP="007D59E2">
            <w:pPr>
              <w:pStyle w:val="Niebieski"/>
              <w:rPr>
                <w:color w:val="1F3864" w:themeColor="accent1" w:themeShade="80"/>
              </w:rPr>
            </w:pPr>
            <w:r w:rsidRPr="007D59E2">
              <w:rPr>
                <w:color w:val="1F3864" w:themeColor="accent1" w:themeShade="80"/>
              </w:rPr>
              <w:t>Wskazanie możliwych działań („dobrych praktyk”) w zakresie logistyki miejskiej</w:t>
            </w:r>
          </w:p>
          <w:p w14:paraId="27899928" w14:textId="77777777" w:rsidR="0069361B" w:rsidRPr="007D59E2" w:rsidDel="00A27BD1" w:rsidRDefault="0069361B" w:rsidP="007D59E2">
            <w:pPr>
              <w:pStyle w:val="Niebieski"/>
              <w:rPr>
                <w:color w:val="1F3864" w:themeColor="accent1" w:themeShade="80"/>
                <w:u w:val="single"/>
              </w:rPr>
            </w:pPr>
          </w:p>
        </w:tc>
      </w:tr>
      <w:tr w:rsidR="0049578D" w:rsidRPr="008C4F8C" w14:paraId="47EED1CD" w14:textId="64C56DAB" w:rsidTr="0049578D">
        <w:tc>
          <w:tcPr>
            <w:tcW w:w="2191" w:type="dxa"/>
          </w:tcPr>
          <w:p w14:paraId="35A0E0C7" w14:textId="342E5381" w:rsidR="0069361B" w:rsidRPr="007D59E2" w:rsidRDefault="0069361B" w:rsidP="007D59E2">
            <w:pPr>
              <w:spacing w:line="276" w:lineRule="auto"/>
              <w:rPr>
                <w:b/>
              </w:rPr>
            </w:pPr>
            <w:r>
              <w:rPr>
                <w:b/>
              </w:rPr>
              <w:t>Zmniejszanie wpływu transportu na środowisko</w:t>
            </w:r>
          </w:p>
        </w:tc>
        <w:tc>
          <w:tcPr>
            <w:tcW w:w="1920" w:type="dxa"/>
          </w:tcPr>
          <w:p w14:paraId="6F3A0BA1" w14:textId="5B3CFE5D" w:rsidR="0069361B" w:rsidRPr="007D59E2" w:rsidRDefault="0069361B" w:rsidP="007D59E2">
            <w:pPr>
              <w:spacing w:after="120" w:line="276" w:lineRule="auto"/>
              <w:rPr>
                <w:b/>
                <w:color w:val="1F3864" w:themeColor="accent1" w:themeShade="80"/>
              </w:rPr>
            </w:pPr>
            <w:r w:rsidRPr="007D59E2">
              <w:rPr>
                <w:bCs/>
                <w:color w:val="1F3864" w:themeColor="accent1" w:themeShade="80"/>
              </w:rPr>
              <w:t>Przebudowa dróg (zwężanie, zazielenianie, „ciche nawierzchnie”), ograniczenia w ruchu pojazdów oraz przeniesienie ruchu na inne ciągi w miejscach generujących największy hałas i</w:t>
            </w:r>
            <w:r w:rsidR="00592E23">
              <w:rPr>
                <w:bCs/>
                <w:color w:val="1F3864" w:themeColor="accent1" w:themeShade="80"/>
              </w:rPr>
              <w:t> </w:t>
            </w:r>
            <w:r w:rsidRPr="007D59E2">
              <w:rPr>
                <w:bCs/>
                <w:color w:val="1F3864" w:themeColor="accent1" w:themeShade="80"/>
              </w:rPr>
              <w:t>lokalne emisje zanieczyszczeń</w:t>
            </w:r>
          </w:p>
          <w:p w14:paraId="1B541650" w14:textId="03CADE4A" w:rsidR="0069361B" w:rsidRPr="007D59E2" w:rsidDel="00A27BD1" w:rsidRDefault="0069361B" w:rsidP="007D59E2">
            <w:pPr>
              <w:pStyle w:val="Niebieski"/>
              <w:rPr>
                <w:color w:val="1F3864" w:themeColor="accent1" w:themeShade="80"/>
                <w:u w:val="single"/>
              </w:rPr>
            </w:pPr>
            <w:r w:rsidRPr="007D59E2">
              <w:rPr>
                <w:bCs/>
                <w:color w:val="1F3864" w:themeColor="accent1" w:themeShade="80"/>
              </w:rPr>
              <w:t>Wprowadzanie napędów alternatywnych w</w:t>
            </w:r>
            <w:r w:rsidR="00592E23">
              <w:rPr>
                <w:bCs/>
                <w:color w:val="1F3864" w:themeColor="accent1" w:themeShade="80"/>
              </w:rPr>
              <w:t> </w:t>
            </w:r>
            <w:r w:rsidRPr="007D59E2">
              <w:rPr>
                <w:bCs/>
                <w:color w:val="1F3864" w:themeColor="accent1" w:themeShade="80"/>
              </w:rPr>
              <w:t>przypadku transportu publicznego i indywidualnego</w:t>
            </w:r>
          </w:p>
        </w:tc>
        <w:tc>
          <w:tcPr>
            <w:tcW w:w="2515" w:type="dxa"/>
          </w:tcPr>
          <w:p w14:paraId="62BF4BA0" w14:textId="14807F2D" w:rsidR="0069361B" w:rsidRPr="007D59E2" w:rsidRDefault="0069361B" w:rsidP="007D59E2">
            <w:pPr>
              <w:pStyle w:val="Niebieski"/>
              <w:rPr>
                <w:color w:val="1F3864" w:themeColor="accent1" w:themeShade="80"/>
              </w:rPr>
            </w:pPr>
            <w:r w:rsidRPr="007D59E2">
              <w:rPr>
                <w:color w:val="1F3864" w:themeColor="accent1" w:themeShade="80"/>
              </w:rPr>
              <w:t>Wskazanie konkretnych działań, powodujących obniżenie presji transportu na środowisko (zwłaszcza ograniczenia w</w:t>
            </w:r>
            <w:r w:rsidR="00592E23">
              <w:rPr>
                <w:color w:val="1F3864" w:themeColor="accent1" w:themeShade="80"/>
              </w:rPr>
              <w:t> </w:t>
            </w:r>
            <w:r w:rsidRPr="007D59E2">
              <w:rPr>
                <w:color w:val="1F3864" w:themeColor="accent1" w:themeShade="80"/>
              </w:rPr>
              <w:t xml:space="preserve">ruchu w </w:t>
            </w:r>
            <w:r w:rsidR="003307F2" w:rsidRPr="007D59E2">
              <w:rPr>
                <w:color w:val="1F3864" w:themeColor="accent1" w:themeShade="80"/>
              </w:rPr>
              <w:t xml:space="preserve">miejscach </w:t>
            </w:r>
            <w:r w:rsidR="003307F2">
              <w:rPr>
                <w:color w:val="1F3864" w:themeColor="accent1" w:themeShade="80"/>
              </w:rPr>
              <w:t>degradowanych</w:t>
            </w:r>
            <w:r w:rsidR="00AF641A">
              <w:rPr>
                <w:color w:val="1F3864" w:themeColor="accent1" w:themeShade="80"/>
              </w:rPr>
              <w:t xml:space="preserve"> i</w:t>
            </w:r>
            <w:r w:rsidR="00592E23">
              <w:rPr>
                <w:color w:val="1F3864" w:themeColor="accent1" w:themeShade="80"/>
              </w:rPr>
              <w:t> </w:t>
            </w:r>
            <w:r w:rsidR="00AF641A">
              <w:rPr>
                <w:color w:val="1F3864" w:themeColor="accent1" w:themeShade="80"/>
              </w:rPr>
              <w:t xml:space="preserve">zdegradowanych </w:t>
            </w:r>
            <w:r w:rsidR="00921BDB">
              <w:rPr>
                <w:color w:val="1F3864" w:themeColor="accent1" w:themeShade="80"/>
              </w:rPr>
              <w:t xml:space="preserve">przestrzennie </w:t>
            </w:r>
            <w:r w:rsidR="00921BDB" w:rsidRPr="007D59E2">
              <w:rPr>
                <w:color w:val="1F3864" w:themeColor="accent1" w:themeShade="80"/>
              </w:rPr>
              <w:t>i</w:t>
            </w:r>
            <w:r w:rsidRPr="007D59E2">
              <w:rPr>
                <w:color w:val="1F3864" w:themeColor="accent1" w:themeShade="80"/>
              </w:rPr>
              <w:t> przeniesienia go w</w:t>
            </w:r>
            <w:r w:rsidR="00592E23">
              <w:rPr>
                <w:color w:val="1F3864" w:themeColor="accent1" w:themeShade="80"/>
              </w:rPr>
              <w:t> </w:t>
            </w:r>
            <w:r w:rsidRPr="007D59E2">
              <w:rPr>
                <w:color w:val="1F3864" w:themeColor="accent1" w:themeShade="80"/>
              </w:rPr>
              <w:t>inne miejsca)</w:t>
            </w:r>
          </w:p>
          <w:p w14:paraId="77DBF1FB" w14:textId="277E1477" w:rsidR="0069361B" w:rsidRPr="007D59E2" w:rsidRDefault="0069361B" w:rsidP="007D59E2">
            <w:pPr>
              <w:pStyle w:val="Niebieski"/>
              <w:rPr>
                <w:color w:val="1F3864" w:themeColor="accent1" w:themeShade="80"/>
              </w:rPr>
            </w:pPr>
            <w:r w:rsidRPr="007D59E2">
              <w:rPr>
                <w:color w:val="1F3864" w:themeColor="accent1" w:themeShade="80"/>
              </w:rPr>
              <w:t>Określenie sposobu efektywnej elektryfikacji transportu, ze szczególnym uwzględnieniem transportu publicznego, taksówek oraz pojazdów władz samorządowych (np. straży miejskiej)</w:t>
            </w:r>
          </w:p>
        </w:tc>
        <w:tc>
          <w:tcPr>
            <w:tcW w:w="2469" w:type="dxa"/>
          </w:tcPr>
          <w:p w14:paraId="543E4EFA" w14:textId="7A9E6E3F" w:rsidR="0069361B" w:rsidRPr="007D59E2" w:rsidRDefault="0069361B" w:rsidP="007D59E2">
            <w:pPr>
              <w:pStyle w:val="Niebieski"/>
              <w:rPr>
                <w:color w:val="1F3864" w:themeColor="accent1" w:themeShade="80"/>
              </w:rPr>
            </w:pPr>
            <w:r w:rsidRPr="007D59E2">
              <w:rPr>
                <w:color w:val="1F3864" w:themeColor="accent1" w:themeShade="80"/>
              </w:rPr>
              <w:t>Analiza wpływu transportu na środowisko – wskazanie kluczowych obszarów, w</w:t>
            </w:r>
            <w:r w:rsidR="00592E23">
              <w:rPr>
                <w:color w:val="1F3864" w:themeColor="accent1" w:themeShade="80"/>
              </w:rPr>
              <w:t> </w:t>
            </w:r>
            <w:r w:rsidRPr="007D59E2">
              <w:rPr>
                <w:color w:val="1F3864" w:themeColor="accent1" w:themeShade="80"/>
              </w:rPr>
              <w:t>których następuje degradująca środowisko nadmierna emisja zanieczyszczeń, gazów cieplarnianych i hałasu oraz wysp ciepła i</w:t>
            </w:r>
            <w:r w:rsidR="00592E23">
              <w:rPr>
                <w:color w:val="1F3864" w:themeColor="accent1" w:themeShade="80"/>
              </w:rPr>
              <w:t> </w:t>
            </w:r>
            <w:r w:rsidRPr="007D59E2">
              <w:rPr>
                <w:color w:val="1F3864" w:themeColor="accent1" w:themeShade="80"/>
              </w:rPr>
              <w:t>obszarów ze szczególnie zdegradowanym albo degradowanym w</w:t>
            </w:r>
            <w:r w:rsidR="00592E23">
              <w:rPr>
                <w:color w:val="1F3864" w:themeColor="accent1" w:themeShade="80"/>
              </w:rPr>
              <w:t> </w:t>
            </w:r>
            <w:r w:rsidRPr="007D59E2">
              <w:rPr>
                <w:color w:val="1F3864" w:themeColor="accent1" w:themeShade="80"/>
              </w:rPr>
              <w:t>wyniku funkcjonowania transportu środowiskiem</w:t>
            </w:r>
          </w:p>
          <w:p w14:paraId="7568BB69" w14:textId="13F42D6C" w:rsidR="0069361B" w:rsidRPr="007D59E2" w:rsidRDefault="0069361B" w:rsidP="007D59E2">
            <w:pPr>
              <w:pStyle w:val="Niebieski"/>
              <w:rPr>
                <w:color w:val="1F3864" w:themeColor="accent1" w:themeShade="80"/>
              </w:rPr>
            </w:pPr>
            <w:r w:rsidRPr="007D59E2">
              <w:rPr>
                <w:color w:val="1F3864" w:themeColor="accent1" w:themeShade="80"/>
              </w:rPr>
              <w:t>Analiza efektywności i</w:t>
            </w:r>
            <w:r w:rsidR="00592E23">
              <w:rPr>
                <w:color w:val="1F3864" w:themeColor="accent1" w:themeShade="80"/>
              </w:rPr>
              <w:t> </w:t>
            </w:r>
            <w:r w:rsidRPr="007D59E2">
              <w:rPr>
                <w:color w:val="1F3864" w:themeColor="accent1" w:themeShade="80"/>
              </w:rPr>
              <w:t>barier elektryfikacji transportu publicznego i</w:t>
            </w:r>
            <w:r w:rsidR="00592E23">
              <w:rPr>
                <w:color w:val="1F3864" w:themeColor="accent1" w:themeShade="80"/>
              </w:rPr>
              <w:t> </w:t>
            </w:r>
            <w:r w:rsidRPr="007D59E2">
              <w:rPr>
                <w:color w:val="1F3864" w:themeColor="accent1" w:themeShade="80"/>
              </w:rPr>
              <w:t>indywidualnego</w:t>
            </w:r>
          </w:p>
          <w:p w14:paraId="050D26AC" w14:textId="77777777" w:rsidR="0069361B" w:rsidRPr="007D59E2" w:rsidDel="00A27BD1" w:rsidRDefault="0069361B" w:rsidP="007D59E2">
            <w:pPr>
              <w:pStyle w:val="Niebieski"/>
              <w:rPr>
                <w:color w:val="1F3864" w:themeColor="accent1" w:themeShade="80"/>
                <w:u w:val="single"/>
              </w:rPr>
            </w:pPr>
          </w:p>
        </w:tc>
      </w:tr>
      <w:tr w:rsidR="0049578D" w:rsidRPr="008C4F8C" w14:paraId="08C22E2A" w14:textId="64913706" w:rsidTr="0049578D">
        <w:tc>
          <w:tcPr>
            <w:tcW w:w="2191" w:type="dxa"/>
          </w:tcPr>
          <w:p w14:paraId="4B856DEF" w14:textId="25E813B3" w:rsidR="0069361B" w:rsidRPr="007D59E2" w:rsidRDefault="0069361B" w:rsidP="007D59E2">
            <w:pPr>
              <w:spacing w:line="276" w:lineRule="auto"/>
              <w:rPr>
                <w:b/>
              </w:rPr>
            </w:pPr>
            <w:r w:rsidRPr="008C4F8C">
              <w:rPr>
                <w:b/>
              </w:rPr>
              <w:lastRenderedPageBreak/>
              <w:t>Działania promocyjne</w:t>
            </w:r>
            <w:r w:rsidR="003A55B5">
              <w:rPr>
                <w:b/>
              </w:rPr>
              <w:t xml:space="preserve"> i edukacyjne</w:t>
            </w:r>
          </w:p>
        </w:tc>
        <w:tc>
          <w:tcPr>
            <w:tcW w:w="1920" w:type="dxa"/>
          </w:tcPr>
          <w:p w14:paraId="1AC18D1E" w14:textId="77777777" w:rsidR="0069361B" w:rsidRPr="007D59E2" w:rsidRDefault="0069361B" w:rsidP="007D59E2">
            <w:pPr>
              <w:spacing w:after="120" w:line="276" w:lineRule="auto"/>
              <w:rPr>
                <w:bCs/>
                <w:color w:val="1F3864" w:themeColor="accent1" w:themeShade="80"/>
              </w:rPr>
            </w:pPr>
            <w:r w:rsidRPr="007D59E2">
              <w:rPr>
                <w:bCs/>
                <w:color w:val="1F3864" w:themeColor="accent1" w:themeShade="80"/>
              </w:rPr>
              <w:t>Budowanie nawyków korzystania z przyjaznych środowisku środków transportu przy użyciu nowoczesnych narzędzi marketingowych (np. działania lojalnościowe)</w:t>
            </w:r>
          </w:p>
          <w:p w14:paraId="1117EED3" w14:textId="0F241EF8" w:rsidR="0069361B" w:rsidRPr="007D59E2" w:rsidDel="00A27BD1" w:rsidRDefault="0069361B" w:rsidP="007D59E2">
            <w:pPr>
              <w:spacing w:after="120" w:line="276" w:lineRule="auto"/>
              <w:rPr>
                <w:bCs/>
                <w:color w:val="1F3864" w:themeColor="accent1" w:themeShade="80"/>
              </w:rPr>
            </w:pPr>
            <w:r w:rsidRPr="007D59E2">
              <w:rPr>
                <w:bCs/>
                <w:color w:val="1F3864" w:themeColor="accent1" w:themeShade="80"/>
              </w:rPr>
              <w:t>Budowa świadomości wpływu różnych środków transportu na środowisko oraz korzyści z inwestycji w</w:t>
            </w:r>
            <w:r w:rsidR="00592E23">
              <w:rPr>
                <w:bCs/>
                <w:color w:val="1F3864" w:themeColor="accent1" w:themeShade="80"/>
              </w:rPr>
              <w:t> </w:t>
            </w:r>
            <w:r w:rsidRPr="007D59E2">
              <w:rPr>
                <w:bCs/>
                <w:color w:val="1F3864" w:themeColor="accent1" w:themeShade="80"/>
              </w:rPr>
              <w:t>transport publiczny</w:t>
            </w:r>
          </w:p>
        </w:tc>
        <w:tc>
          <w:tcPr>
            <w:tcW w:w="2515" w:type="dxa"/>
          </w:tcPr>
          <w:p w14:paraId="7A96E3E5" w14:textId="0594CF5A" w:rsidR="0069361B" w:rsidRPr="007D59E2" w:rsidRDefault="0069361B" w:rsidP="007D59E2">
            <w:pPr>
              <w:pStyle w:val="Niebieski"/>
              <w:rPr>
                <w:color w:val="1F3864" w:themeColor="accent1" w:themeShade="80"/>
              </w:rPr>
            </w:pPr>
            <w:r w:rsidRPr="007D59E2">
              <w:rPr>
                <w:color w:val="1F3864" w:themeColor="accent1" w:themeShade="80"/>
              </w:rPr>
              <w:t>Wskazanie działań marketingowych, z uwzględnieniem promocji oraz gamifikacji (grywalizacji), a także monitoringu ich skuteczności</w:t>
            </w:r>
          </w:p>
          <w:p w14:paraId="0060FFCC" w14:textId="4827B1D5" w:rsidR="0069361B" w:rsidRPr="007D59E2" w:rsidRDefault="0069361B" w:rsidP="007D59E2">
            <w:pPr>
              <w:pStyle w:val="Niebieski"/>
              <w:rPr>
                <w:color w:val="1F3864" w:themeColor="accent1" w:themeShade="80"/>
              </w:rPr>
            </w:pPr>
            <w:r w:rsidRPr="007D59E2">
              <w:rPr>
                <w:color w:val="1F3864" w:themeColor="accent1" w:themeShade="80"/>
              </w:rPr>
              <w:t>Wskazanie sposobu dalszego zarządzania planem zrównoważonej mobilności, jego przeglądów</w:t>
            </w:r>
            <w:r w:rsidR="00AF641A">
              <w:rPr>
                <w:color w:val="1F3864" w:themeColor="accent1" w:themeShade="80"/>
              </w:rPr>
              <w:t xml:space="preserve"> </w:t>
            </w:r>
            <w:r w:rsidRPr="007D59E2">
              <w:rPr>
                <w:color w:val="1F3864" w:themeColor="accent1" w:themeShade="80"/>
              </w:rPr>
              <w:t>i monitoringu efektywności</w:t>
            </w:r>
          </w:p>
          <w:p w14:paraId="1D24367A" w14:textId="601F0348" w:rsidR="0069361B" w:rsidRDefault="0069361B" w:rsidP="007D59E2">
            <w:pPr>
              <w:pStyle w:val="Niebieski"/>
              <w:rPr>
                <w:color w:val="1F3864" w:themeColor="accent1" w:themeShade="80"/>
              </w:rPr>
            </w:pPr>
            <w:r w:rsidRPr="007D59E2">
              <w:rPr>
                <w:color w:val="1F3864" w:themeColor="accent1" w:themeShade="80"/>
              </w:rPr>
              <w:t>Wskazanie sposobu współpracy z</w:t>
            </w:r>
            <w:r w:rsidR="00592E23">
              <w:rPr>
                <w:color w:val="1F3864" w:themeColor="accent1" w:themeShade="80"/>
              </w:rPr>
              <w:t> </w:t>
            </w:r>
            <w:r w:rsidRPr="007D59E2">
              <w:rPr>
                <w:color w:val="1F3864" w:themeColor="accent1" w:themeShade="80"/>
              </w:rPr>
              <w:t>podmiotami zewnętrznymi, w</w:t>
            </w:r>
            <w:r w:rsidR="00592E23">
              <w:rPr>
                <w:color w:val="1F3864" w:themeColor="accent1" w:themeShade="80"/>
              </w:rPr>
              <w:t> </w:t>
            </w:r>
            <w:r w:rsidRPr="007D59E2">
              <w:rPr>
                <w:color w:val="1F3864" w:themeColor="accent1" w:themeShade="80"/>
              </w:rPr>
              <w:t>celu realizacji SUMP</w:t>
            </w:r>
          </w:p>
          <w:p w14:paraId="5714ADDE" w14:textId="3DD32A7D" w:rsidR="00AF641A" w:rsidRPr="007D59E2" w:rsidRDefault="00AF641A" w:rsidP="007D59E2">
            <w:pPr>
              <w:pStyle w:val="Niebieski"/>
              <w:rPr>
                <w:color w:val="1F3864" w:themeColor="accent1" w:themeShade="80"/>
              </w:rPr>
            </w:pPr>
            <w:r>
              <w:rPr>
                <w:color w:val="1F3864" w:themeColor="accent1" w:themeShade="80"/>
              </w:rPr>
              <w:t>Działania edukacyjne z zakresu zrównoważonej mobilności</w:t>
            </w:r>
          </w:p>
        </w:tc>
        <w:tc>
          <w:tcPr>
            <w:tcW w:w="2469" w:type="dxa"/>
          </w:tcPr>
          <w:p w14:paraId="4DEAAF3E" w14:textId="1A169F30" w:rsidR="0069361B" w:rsidRPr="007D59E2" w:rsidRDefault="0069361B" w:rsidP="007D59E2">
            <w:pPr>
              <w:pStyle w:val="Niebieski"/>
              <w:rPr>
                <w:color w:val="1F3864" w:themeColor="accent1" w:themeShade="80"/>
              </w:rPr>
            </w:pPr>
            <w:r w:rsidRPr="007D59E2">
              <w:rPr>
                <w:color w:val="1F3864" w:themeColor="accent1" w:themeShade="80"/>
              </w:rPr>
              <w:t>Wskazanie barier i</w:t>
            </w:r>
            <w:r w:rsidR="00592E23">
              <w:rPr>
                <w:color w:val="1F3864" w:themeColor="accent1" w:themeShade="80"/>
              </w:rPr>
              <w:t> </w:t>
            </w:r>
            <w:r w:rsidRPr="007D59E2">
              <w:rPr>
                <w:color w:val="1F3864" w:themeColor="accent1" w:themeShade="80"/>
              </w:rPr>
              <w:t>motywatorów zrównoważonych zachowań transportowych</w:t>
            </w:r>
          </w:p>
          <w:p w14:paraId="31F8D745" w14:textId="77777777" w:rsidR="0069361B" w:rsidRPr="007D59E2" w:rsidDel="00A27BD1" w:rsidRDefault="0069361B" w:rsidP="007D59E2">
            <w:pPr>
              <w:pStyle w:val="Niebieski"/>
              <w:rPr>
                <w:color w:val="1F3864" w:themeColor="accent1" w:themeShade="80"/>
                <w:u w:val="single"/>
              </w:rPr>
            </w:pPr>
          </w:p>
        </w:tc>
      </w:tr>
      <w:tr w:rsidR="0049578D" w:rsidRPr="008C4F8C" w14:paraId="54DCA6B5" w14:textId="32672FBC" w:rsidTr="0049578D">
        <w:tc>
          <w:tcPr>
            <w:tcW w:w="2191" w:type="dxa"/>
          </w:tcPr>
          <w:p w14:paraId="4E29EF3C" w14:textId="0EAE9B29" w:rsidR="0069361B" w:rsidRPr="007D59E2" w:rsidRDefault="0069361B" w:rsidP="007D59E2">
            <w:pPr>
              <w:spacing w:line="276" w:lineRule="auto"/>
              <w:rPr>
                <w:b/>
              </w:rPr>
            </w:pPr>
            <w:r>
              <w:rPr>
                <w:b/>
              </w:rPr>
              <w:t>Tworzenie struktur zarządzania zrównoważoną mobilnością</w:t>
            </w:r>
          </w:p>
        </w:tc>
        <w:tc>
          <w:tcPr>
            <w:tcW w:w="1920" w:type="dxa"/>
          </w:tcPr>
          <w:p w14:paraId="7B7900A6" w14:textId="7B15EE72" w:rsidR="0069361B" w:rsidRPr="007D59E2" w:rsidRDefault="0069361B" w:rsidP="007D59E2">
            <w:pPr>
              <w:spacing w:after="120" w:line="276" w:lineRule="auto"/>
              <w:rPr>
                <w:b/>
                <w:color w:val="1F3864" w:themeColor="accent1" w:themeShade="80"/>
              </w:rPr>
            </w:pPr>
            <w:r w:rsidRPr="007D59E2">
              <w:rPr>
                <w:bCs/>
                <w:color w:val="1F3864" w:themeColor="accent1" w:themeShade="80"/>
              </w:rPr>
              <w:t>Budowa świadomości wpływu różnych środków transportu na środowisko oraz korzyści z inwestycji w</w:t>
            </w:r>
            <w:r w:rsidR="00592E23">
              <w:rPr>
                <w:bCs/>
                <w:color w:val="1F3864" w:themeColor="accent1" w:themeShade="80"/>
              </w:rPr>
              <w:t> </w:t>
            </w:r>
            <w:r w:rsidRPr="007D59E2">
              <w:rPr>
                <w:bCs/>
                <w:color w:val="1F3864" w:themeColor="accent1" w:themeShade="80"/>
              </w:rPr>
              <w:t>transport publiczny</w:t>
            </w:r>
          </w:p>
          <w:p w14:paraId="37EB5F3F" w14:textId="51BAD348" w:rsidR="0069361B" w:rsidRPr="007D59E2" w:rsidDel="00A72073" w:rsidRDefault="0069361B" w:rsidP="007D59E2">
            <w:pPr>
              <w:pStyle w:val="Niebieski"/>
              <w:rPr>
                <w:color w:val="1F3864" w:themeColor="accent1" w:themeShade="80"/>
                <w:u w:val="single"/>
              </w:rPr>
            </w:pPr>
            <w:r w:rsidRPr="007D59E2">
              <w:rPr>
                <w:bCs/>
                <w:color w:val="1F3864" w:themeColor="accent1" w:themeShade="80"/>
              </w:rPr>
              <w:t xml:space="preserve">Koordynacja zarządzania różnymi elementami systemu mobilności (np. drogami, transportem publicznym, rowerem publicznym) w ujęciu </w:t>
            </w:r>
            <w:r w:rsidRPr="007D59E2">
              <w:rPr>
                <w:bCs/>
                <w:color w:val="1F3864" w:themeColor="accent1" w:themeShade="80"/>
              </w:rPr>
              <w:lastRenderedPageBreak/>
              <w:t>funkcjonalnym i</w:t>
            </w:r>
            <w:r w:rsidR="00592E23">
              <w:rPr>
                <w:bCs/>
                <w:color w:val="1F3864" w:themeColor="accent1" w:themeShade="80"/>
              </w:rPr>
              <w:t> </w:t>
            </w:r>
            <w:r w:rsidRPr="007D59E2">
              <w:rPr>
                <w:bCs/>
                <w:color w:val="1F3864" w:themeColor="accent1" w:themeShade="80"/>
              </w:rPr>
              <w:t>przestrzennym</w:t>
            </w:r>
          </w:p>
        </w:tc>
        <w:tc>
          <w:tcPr>
            <w:tcW w:w="2515" w:type="dxa"/>
          </w:tcPr>
          <w:p w14:paraId="3420C027" w14:textId="4FD0E42B" w:rsidR="0069361B" w:rsidRPr="007D59E2" w:rsidRDefault="0069361B" w:rsidP="007D59E2">
            <w:pPr>
              <w:pStyle w:val="Niebieski"/>
              <w:rPr>
                <w:color w:val="1F3864" w:themeColor="accent1" w:themeShade="80"/>
              </w:rPr>
            </w:pPr>
            <w:r w:rsidRPr="007D59E2">
              <w:rPr>
                <w:color w:val="1F3864" w:themeColor="accent1" w:themeShade="80"/>
              </w:rPr>
              <w:lastRenderedPageBreak/>
              <w:t>Wskazanie podmiotów / struktur organizacyjnych odpowiedzialnych za koordynację i</w:t>
            </w:r>
            <w:r w:rsidR="00592E23">
              <w:rPr>
                <w:color w:val="1F3864" w:themeColor="accent1" w:themeShade="80"/>
              </w:rPr>
              <w:t> </w:t>
            </w:r>
            <w:r w:rsidRPr="007D59E2">
              <w:rPr>
                <w:color w:val="1F3864" w:themeColor="accent1" w:themeShade="80"/>
              </w:rPr>
              <w:t>zintegrowane zarządzanie zadaniami związanymi ze zrównoważoną mobilnością oraz sposobu organizacji i</w:t>
            </w:r>
            <w:r w:rsidR="000613C9" w:rsidRPr="007D59E2">
              <w:rPr>
                <w:color w:val="1F3864" w:themeColor="accent1" w:themeShade="80"/>
              </w:rPr>
              <w:t xml:space="preserve"> </w:t>
            </w:r>
            <w:r w:rsidRPr="007D59E2">
              <w:rPr>
                <w:color w:val="1F3864" w:themeColor="accent1" w:themeShade="80"/>
              </w:rPr>
              <w:t>działalności pozostałych struktur zaangażowanych we wdrażanie zrównoważonej mobilności</w:t>
            </w:r>
          </w:p>
          <w:p w14:paraId="39CBA744" w14:textId="6AB71705" w:rsidR="0069361B" w:rsidRPr="007D59E2" w:rsidRDefault="0069361B" w:rsidP="007D59E2">
            <w:pPr>
              <w:pStyle w:val="Niebieski"/>
              <w:rPr>
                <w:color w:val="1F3864" w:themeColor="accent1" w:themeShade="80"/>
              </w:rPr>
            </w:pPr>
            <w:r w:rsidRPr="007D59E2">
              <w:rPr>
                <w:color w:val="1F3864" w:themeColor="accent1" w:themeShade="80"/>
              </w:rPr>
              <w:t xml:space="preserve">Wskazanie ram integracji wybranych elementów funkcjonalnych zarządzania systemem mobilności (np. wspólne </w:t>
            </w:r>
            <w:r w:rsidRPr="007D59E2">
              <w:rPr>
                <w:color w:val="1F3864" w:themeColor="accent1" w:themeShade="80"/>
              </w:rPr>
              <w:lastRenderedPageBreak/>
              <w:t>planowanie przestrzenne, zarządzanie przewozami</w:t>
            </w:r>
            <w:r w:rsidR="0049578D">
              <w:rPr>
                <w:color w:val="1F3864" w:themeColor="accent1" w:themeShade="80"/>
              </w:rPr>
              <w:t>)</w:t>
            </w:r>
          </w:p>
        </w:tc>
        <w:tc>
          <w:tcPr>
            <w:tcW w:w="2469" w:type="dxa"/>
          </w:tcPr>
          <w:p w14:paraId="3F51C05B" w14:textId="77777777" w:rsidR="0069361B" w:rsidRPr="007D59E2" w:rsidRDefault="0069361B" w:rsidP="007D59E2">
            <w:pPr>
              <w:pStyle w:val="Niebieski"/>
              <w:rPr>
                <w:color w:val="1F3864" w:themeColor="accent1" w:themeShade="80"/>
              </w:rPr>
            </w:pPr>
            <w:r w:rsidRPr="007D59E2">
              <w:rPr>
                <w:color w:val="1F3864" w:themeColor="accent1" w:themeShade="80"/>
              </w:rPr>
              <w:lastRenderedPageBreak/>
              <w:t>Analiza lokalizacji funkcji, związanych z zarządzaniem elementami zrównoważonej mobilności w strukturach władz publicznych na terenie obszaru</w:t>
            </w:r>
          </w:p>
          <w:p w14:paraId="3B9F0595" w14:textId="77777777" w:rsidR="0069361B" w:rsidRPr="007D59E2" w:rsidRDefault="0069361B" w:rsidP="007D59E2">
            <w:pPr>
              <w:pStyle w:val="Niebieski"/>
              <w:rPr>
                <w:color w:val="1F3864" w:themeColor="accent1" w:themeShade="80"/>
                <w:u w:val="single"/>
              </w:rPr>
            </w:pPr>
          </w:p>
        </w:tc>
      </w:tr>
    </w:tbl>
    <w:p w14:paraId="3A83264A" w14:textId="3DBB44C3" w:rsidR="00C05A52" w:rsidRDefault="00C05A52" w:rsidP="00A86B23">
      <w:pPr>
        <w:pStyle w:val="Niebieski"/>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
        <w:gridCol w:w="8123"/>
      </w:tblGrid>
      <w:tr w:rsidR="00BE2DA6" w:rsidRPr="008C4F8C" w14:paraId="7682EDBF" w14:textId="77777777" w:rsidTr="00BE2DA6">
        <w:trPr>
          <w:trHeight w:val="723"/>
        </w:trPr>
        <w:tc>
          <w:tcPr>
            <w:tcW w:w="523" w:type="pct"/>
            <w:vAlign w:val="center"/>
          </w:tcPr>
          <w:p w14:paraId="62ECEA7B" w14:textId="77777777" w:rsidR="00BE2DA6" w:rsidRPr="008C4F8C" w:rsidRDefault="00BE2DA6" w:rsidP="00E2269F">
            <w:pPr>
              <w:pStyle w:val="Wykrzyknik"/>
            </w:pPr>
            <w:r w:rsidRPr="008C4F8C">
              <w:sym w:font="Wingdings 2" w:char="F03F"/>
            </w:r>
          </w:p>
        </w:tc>
        <w:tc>
          <w:tcPr>
            <w:tcW w:w="4477" w:type="pct"/>
          </w:tcPr>
          <w:p w14:paraId="58B60FDB" w14:textId="3608DBF2" w:rsidR="00BE2DA6" w:rsidRPr="00BE2DA6" w:rsidRDefault="00BE2DA6" w:rsidP="00BE2DA6">
            <w:pPr>
              <w:pStyle w:val="Wykrzyknik"/>
              <w:jc w:val="left"/>
              <w:rPr>
                <w:sz w:val="22"/>
                <w:szCs w:val="22"/>
              </w:rPr>
            </w:pPr>
            <w:r w:rsidRPr="00BE2DA6">
              <w:rPr>
                <w:sz w:val="22"/>
                <w:szCs w:val="22"/>
              </w:rPr>
              <w:t>Zalecanym – chociaż nie koniecznym – sposobem doprecyzowania zakresu zamówienia jest zadanie Pytań Operacyjnych. Pytania Operacyjne kierunkują wykonawcę na rozwiązanie konkretnych, lokalnych dylematów i pozwalają również sprawdzić, czy w sporządzanym SUMP poprawnie zostały zdefiniowane Obszary Strategiczne i Główne Produkty.</w:t>
            </w:r>
          </w:p>
          <w:p w14:paraId="470A704C" w14:textId="3DDB9457" w:rsidR="00BE2DA6" w:rsidRPr="008C4F8C" w:rsidRDefault="00BE2DA6" w:rsidP="00BE2DA6">
            <w:pPr>
              <w:pStyle w:val="Niebieski"/>
              <w:jc w:val="left"/>
            </w:pPr>
            <w:r w:rsidRPr="00BE2DA6">
              <w:t>Pytania ułatwiają podejście do SUMP jako do narzędzia wspomagającego podejmowanie decyzji. Pytania powinny mieć charakter jak najbardziej lokalny, dlatego w niniejszym dokumencie są omówione tylko na wybranych przykładach.</w:t>
            </w:r>
          </w:p>
        </w:tc>
      </w:tr>
      <w:tr w:rsidR="00BE2DA6" w:rsidRPr="008C4F8C" w14:paraId="66400795" w14:textId="77777777" w:rsidTr="00BE2DA6">
        <w:trPr>
          <w:trHeight w:val="723"/>
        </w:trPr>
        <w:tc>
          <w:tcPr>
            <w:tcW w:w="523" w:type="pct"/>
            <w:vAlign w:val="center"/>
          </w:tcPr>
          <w:p w14:paraId="1577D204" w14:textId="1376FDEB" w:rsidR="00BE2DA6" w:rsidRPr="008C4F8C" w:rsidRDefault="00BE2DA6" w:rsidP="00E2269F">
            <w:pPr>
              <w:pStyle w:val="Wykrzyknik"/>
            </w:pPr>
            <w:r w:rsidRPr="00BE2DA6">
              <w:sym w:font="Wingdings" w:char="F026"/>
            </w:r>
          </w:p>
        </w:tc>
        <w:tc>
          <w:tcPr>
            <w:tcW w:w="4477" w:type="pct"/>
          </w:tcPr>
          <w:p w14:paraId="30C08F23" w14:textId="19A26FFA" w:rsidR="00BE2DA6" w:rsidRDefault="00BE2DA6" w:rsidP="00E2269F">
            <w:pPr>
              <w:pStyle w:val="Niebieski"/>
            </w:pPr>
            <w:r w:rsidRPr="00BE2DA6">
              <w:t>Przy wyborze działań można też skorzystać z podręczników projektu Civitas SUMPs-Up, zawierających listy potencjalnych działań (measures), opracowanych w ramach kilku projektów unijnych. Metodyki podzielono na 3 wersje: dla miast początkujących, średnio-zaawansowanych i zaawansowanych</w:t>
            </w:r>
          </w:p>
        </w:tc>
      </w:tr>
    </w:tbl>
    <w:p w14:paraId="0EEF9E8E" w14:textId="77777777" w:rsidR="00BE2DA6" w:rsidRDefault="00BE2DA6" w:rsidP="00A86B23">
      <w:pPr>
        <w:pStyle w:val="Czarny"/>
      </w:pPr>
    </w:p>
    <w:p w14:paraId="6ABB59EE" w14:textId="73180695" w:rsidR="00A86B23" w:rsidRDefault="007D59E2" w:rsidP="00A86B23">
      <w:pPr>
        <w:pStyle w:val="Czarny"/>
      </w:pPr>
      <w:r>
        <w:t xml:space="preserve">Pytania Operacyjne SUMP zawiera </w:t>
      </w:r>
      <w:r>
        <w:fldChar w:fldCharType="begin"/>
      </w:r>
      <w:r>
        <w:instrText xml:space="preserve"> REF _Ref44000383 \h </w:instrText>
      </w:r>
      <w:r>
        <w:fldChar w:fldCharType="separate"/>
      </w:r>
      <w:r w:rsidR="00721489">
        <w:t xml:space="preserve">Tabela </w:t>
      </w:r>
      <w:r w:rsidR="00721489">
        <w:rPr>
          <w:noProof/>
        </w:rPr>
        <w:t>2</w:t>
      </w:r>
      <w:r>
        <w:fldChar w:fldCharType="end"/>
      </w:r>
      <w:r w:rsidR="00A86B23">
        <w:t xml:space="preserve">. </w:t>
      </w:r>
      <w:r w:rsidR="00A54C6F">
        <w:t>S</w:t>
      </w:r>
      <w:r w:rsidR="00A86B23">
        <w:t xml:space="preserve">tanowią one uszczegółowienie Głównych Produktów do wykonania w ramach przygotowania SUMP, ale nie są ich zawężeniem – Wykonawca jest zatem zobowiązany do udzielenia wyczerpującej odpowiedzi na Pytania Operacyjne, niemniej jednak wykonanie Głównych </w:t>
      </w:r>
      <w:r w:rsidR="00494E0B">
        <w:t>Produktów</w:t>
      </w:r>
      <w:r w:rsidR="00A86B23">
        <w:t xml:space="preserve"> SUMP nie ogranicza się do odpowiedzi na Pytania Operacyjne. </w:t>
      </w:r>
    </w:p>
    <w:p w14:paraId="100E6363" w14:textId="77777777" w:rsidR="00C76060" w:rsidRDefault="00C76060">
      <w:bookmarkStart w:id="32" w:name="_Ref43563025"/>
      <w:bookmarkStart w:id="33" w:name="_Ref43563020"/>
      <w: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8125"/>
      </w:tblGrid>
      <w:tr w:rsidR="00A86B23" w:rsidRPr="008C4F8C" w14:paraId="10F95F94" w14:textId="77777777" w:rsidTr="007D59E2">
        <w:trPr>
          <w:trHeight w:val="723"/>
        </w:trPr>
        <w:tc>
          <w:tcPr>
            <w:tcW w:w="947" w:type="dxa"/>
            <w:vAlign w:val="center"/>
          </w:tcPr>
          <w:p w14:paraId="4434FAF7" w14:textId="02D3BD36" w:rsidR="00A86B23" w:rsidRPr="008C4F8C" w:rsidRDefault="00A86B23" w:rsidP="00A86B23">
            <w:pPr>
              <w:pStyle w:val="Wykrzyknik"/>
            </w:pPr>
            <w:r w:rsidRPr="008C4F8C">
              <w:lastRenderedPageBreak/>
              <w:sym w:font="Wingdings" w:char="F026"/>
            </w:r>
          </w:p>
        </w:tc>
        <w:tc>
          <w:tcPr>
            <w:tcW w:w="8125" w:type="dxa"/>
            <w:vAlign w:val="center"/>
          </w:tcPr>
          <w:p w14:paraId="3F8CA096" w14:textId="519A55DE" w:rsidR="00A86B23" w:rsidRPr="00A86B23" w:rsidRDefault="00A86B23" w:rsidP="00B41847">
            <w:pPr>
              <w:pStyle w:val="Niebieski"/>
              <w:rPr>
                <w:b/>
                <w:bCs/>
              </w:rPr>
            </w:pPr>
            <w:r>
              <w:rPr>
                <w:b/>
                <w:bCs/>
              </w:rPr>
              <w:t>Poniższa tabela powinna być przygotowywana indywidualnie i zawiera wyłącznie wybrane przykłady powiązań</w:t>
            </w:r>
            <w:r w:rsidR="00B41847">
              <w:rPr>
                <w:b/>
                <w:bCs/>
              </w:rPr>
              <w:t>.</w:t>
            </w:r>
            <w:r w:rsidR="006E4AE3">
              <w:rPr>
                <w:b/>
                <w:bCs/>
              </w:rPr>
              <w:t xml:space="preserve"> </w:t>
            </w:r>
          </w:p>
        </w:tc>
      </w:tr>
    </w:tbl>
    <w:p w14:paraId="7AC4AF62" w14:textId="1EC0BE3F" w:rsidR="00D571EF" w:rsidRPr="0071603A" w:rsidRDefault="00D571EF" w:rsidP="00D571EF">
      <w:pPr>
        <w:pStyle w:val="Legenda"/>
      </w:pPr>
      <w:bookmarkStart w:id="34" w:name="_Ref44000383"/>
      <w:r>
        <w:t xml:space="preserve">Tabela </w:t>
      </w:r>
      <w:fldSimple w:instr=" SEQ Tabela \* ARABIC ">
        <w:r w:rsidR="00721489">
          <w:rPr>
            <w:noProof/>
          </w:rPr>
          <w:t>2</w:t>
        </w:r>
      </w:fldSimple>
      <w:bookmarkEnd w:id="32"/>
      <w:bookmarkEnd w:id="34"/>
      <w:r>
        <w:t>. Pytania Operacyjne SUMP</w:t>
      </w:r>
      <w:bookmarkEnd w:id="33"/>
    </w:p>
    <w:tbl>
      <w:tblPr>
        <w:tblStyle w:val="Tabela-Siatka"/>
        <w:tblW w:w="9194" w:type="dxa"/>
        <w:tblLook w:val="04A0" w:firstRow="1" w:lastRow="0" w:firstColumn="1" w:lastColumn="0" w:noHBand="0" w:noVBand="1"/>
      </w:tblPr>
      <w:tblGrid>
        <w:gridCol w:w="2263"/>
        <w:gridCol w:w="2651"/>
        <w:gridCol w:w="2242"/>
        <w:gridCol w:w="2038"/>
      </w:tblGrid>
      <w:tr w:rsidR="006710EA" w:rsidRPr="008C4F8C" w14:paraId="6DF4590A" w14:textId="77777777" w:rsidTr="00334F1D">
        <w:trPr>
          <w:trHeight w:val="1134"/>
          <w:tblHeader/>
        </w:trPr>
        <w:tc>
          <w:tcPr>
            <w:tcW w:w="2263" w:type="dxa"/>
            <w:vAlign w:val="center"/>
          </w:tcPr>
          <w:p w14:paraId="546F8F9D" w14:textId="4F00FA08" w:rsidR="006E4AE3" w:rsidRPr="00CC3724" w:rsidRDefault="00B41847" w:rsidP="00B41847">
            <w:pPr>
              <w:spacing w:line="276" w:lineRule="auto"/>
              <w:jc w:val="center"/>
              <w:rPr>
                <w:b/>
                <w:color w:val="1F4E79" w:themeColor="accent5" w:themeShade="80"/>
              </w:rPr>
            </w:pPr>
            <w:r w:rsidRPr="00CC3724">
              <w:rPr>
                <w:b/>
                <w:color w:val="1F4E79" w:themeColor="accent5" w:themeShade="80"/>
              </w:rPr>
              <w:t>Omówienie przykładu</w:t>
            </w:r>
          </w:p>
        </w:tc>
        <w:tc>
          <w:tcPr>
            <w:tcW w:w="2651" w:type="dxa"/>
            <w:vAlign w:val="center"/>
          </w:tcPr>
          <w:p w14:paraId="52C1D06B" w14:textId="5AC1B5FD" w:rsidR="006E4AE3" w:rsidRPr="00B41847" w:rsidRDefault="006E4AE3" w:rsidP="00B41847">
            <w:pPr>
              <w:spacing w:line="276" w:lineRule="auto"/>
              <w:jc w:val="center"/>
              <w:rPr>
                <w:b/>
                <w:color w:val="000000" w:themeColor="text1"/>
              </w:rPr>
            </w:pPr>
            <w:r w:rsidRPr="00B41847">
              <w:rPr>
                <w:b/>
                <w:color w:val="000000" w:themeColor="text1"/>
              </w:rPr>
              <w:t>Obszar Strategiczny</w:t>
            </w:r>
          </w:p>
        </w:tc>
        <w:tc>
          <w:tcPr>
            <w:tcW w:w="0" w:type="auto"/>
            <w:vAlign w:val="center"/>
          </w:tcPr>
          <w:p w14:paraId="706569B7" w14:textId="053B7802" w:rsidR="006E4AE3" w:rsidRPr="00B41847" w:rsidRDefault="006E4AE3" w:rsidP="00B41847">
            <w:pPr>
              <w:pStyle w:val="Niebieski"/>
              <w:jc w:val="center"/>
              <w:rPr>
                <w:b/>
                <w:color w:val="000000" w:themeColor="text1"/>
              </w:rPr>
            </w:pPr>
            <w:r w:rsidRPr="00B41847">
              <w:rPr>
                <w:b/>
                <w:color w:val="000000" w:themeColor="text1"/>
              </w:rPr>
              <w:t xml:space="preserve">Główne </w:t>
            </w:r>
            <w:r w:rsidR="00B41847">
              <w:rPr>
                <w:b/>
                <w:color w:val="000000" w:themeColor="text1"/>
              </w:rPr>
              <w:t>Produkty</w:t>
            </w:r>
          </w:p>
        </w:tc>
        <w:tc>
          <w:tcPr>
            <w:tcW w:w="0" w:type="auto"/>
            <w:vAlign w:val="center"/>
          </w:tcPr>
          <w:p w14:paraId="7D95914E" w14:textId="77777777" w:rsidR="006E4AE3" w:rsidRPr="00B41847" w:rsidRDefault="006E4AE3" w:rsidP="00B41847">
            <w:pPr>
              <w:pStyle w:val="Niebieski"/>
              <w:jc w:val="center"/>
              <w:rPr>
                <w:b/>
                <w:color w:val="000000" w:themeColor="text1"/>
              </w:rPr>
            </w:pPr>
            <w:r w:rsidRPr="00B41847">
              <w:rPr>
                <w:b/>
                <w:color w:val="000000" w:themeColor="text1"/>
              </w:rPr>
              <w:t>Pytania Operacyjne</w:t>
            </w:r>
          </w:p>
        </w:tc>
      </w:tr>
      <w:tr w:rsidR="006710EA" w:rsidRPr="008C4F8C" w14:paraId="52A7F6DD" w14:textId="77777777" w:rsidTr="00592E23">
        <w:trPr>
          <w:cantSplit/>
          <w:trHeight w:val="1134"/>
        </w:trPr>
        <w:tc>
          <w:tcPr>
            <w:tcW w:w="2263" w:type="dxa"/>
          </w:tcPr>
          <w:p w14:paraId="378781C5" w14:textId="2562E92B" w:rsidR="006E4AE3" w:rsidRPr="00B41847" w:rsidRDefault="00B41847" w:rsidP="00B41847">
            <w:pPr>
              <w:spacing w:line="276" w:lineRule="auto"/>
              <w:rPr>
                <w:b/>
                <w:color w:val="1F4E79" w:themeColor="accent5" w:themeShade="80"/>
              </w:rPr>
            </w:pPr>
            <w:r w:rsidRPr="00B41847">
              <w:rPr>
                <w:color w:val="1F4E79" w:themeColor="accent5" w:themeShade="80"/>
              </w:rPr>
              <w:t>Szybko rozwijając</w:t>
            </w:r>
            <w:r w:rsidR="00F30C8D">
              <w:rPr>
                <w:color w:val="1F4E79" w:themeColor="accent5" w:themeShade="80"/>
              </w:rPr>
              <w:t>a się</w:t>
            </w:r>
            <w:r w:rsidRPr="00B41847">
              <w:rPr>
                <w:color w:val="1F4E79" w:themeColor="accent5" w:themeShade="80"/>
              </w:rPr>
              <w:t xml:space="preserve"> gmina satelicka w</w:t>
            </w:r>
            <w:r w:rsidR="00F30C8D">
              <w:rPr>
                <w:color w:val="1F4E79" w:themeColor="accent5" w:themeShade="80"/>
              </w:rPr>
              <w:t> </w:t>
            </w:r>
            <w:r w:rsidRPr="00B41847">
              <w:rPr>
                <w:color w:val="1F4E79" w:themeColor="accent5" w:themeShade="80"/>
              </w:rPr>
              <w:t xml:space="preserve">ramach dużej </w:t>
            </w:r>
            <w:r w:rsidR="00CC3724" w:rsidRPr="00B41847">
              <w:rPr>
                <w:color w:val="1F4E79" w:themeColor="accent5" w:themeShade="80"/>
              </w:rPr>
              <w:t>aglomeracji</w:t>
            </w:r>
            <w:r w:rsidRPr="00B41847">
              <w:rPr>
                <w:color w:val="1F4E79" w:themeColor="accent5" w:themeShade="80"/>
              </w:rPr>
              <w:t xml:space="preserve">, zastanawia się </w:t>
            </w:r>
            <w:r w:rsidR="00F30C8D">
              <w:rPr>
                <w:color w:val="1F4E79" w:themeColor="accent5" w:themeShade="80"/>
              </w:rPr>
              <w:t xml:space="preserve">nad </w:t>
            </w:r>
            <w:r w:rsidRPr="00B41847">
              <w:rPr>
                <w:color w:val="1F4E79" w:themeColor="accent5" w:themeShade="80"/>
              </w:rPr>
              <w:t>lepszym skoordynowaniem swojego rozwoju przestrzennego z</w:t>
            </w:r>
            <w:r w:rsidR="00F30C8D">
              <w:rPr>
                <w:color w:val="1F4E79" w:themeColor="accent5" w:themeShade="80"/>
              </w:rPr>
              <w:t> </w:t>
            </w:r>
            <w:r w:rsidRPr="00B41847">
              <w:rPr>
                <w:color w:val="1F4E79" w:themeColor="accent5" w:themeShade="80"/>
              </w:rPr>
              <w:t xml:space="preserve">rozwojem transportu publicznego. Pytania sprawiają, że Wykonawca rozumie, że nie wystarcza wskazanie lokalizacji, ale również konieczne jest przeanalizowanie </w:t>
            </w:r>
            <w:r w:rsidR="00CC3724">
              <w:rPr>
                <w:color w:val="1F4E79" w:themeColor="accent5" w:themeShade="80"/>
              </w:rPr>
              <w:t xml:space="preserve">struktur własności gruntów oraz wskazanie kluczowych założeń, które sprawią, </w:t>
            </w:r>
            <w:r w:rsidR="003307F2">
              <w:rPr>
                <w:color w:val="1F4E79" w:themeColor="accent5" w:themeShade="80"/>
              </w:rPr>
              <w:t>że</w:t>
            </w:r>
            <w:r w:rsidR="00CC3724">
              <w:rPr>
                <w:color w:val="1F4E79" w:themeColor="accent5" w:themeShade="80"/>
              </w:rPr>
              <w:t xml:space="preserve"> kształt</w:t>
            </w:r>
            <w:r w:rsidR="00AF641A">
              <w:rPr>
                <w:color w:val="1F4E79" w:themeColor="accent5" w:themeShade="80"/>
              </w:rPr>
              <w:t xml:space="preserve"> oraz powierzchnia planowanej</w:t>
            </w:r>
            <w:r w:rsidR="00CC3724">
              <w:rPr>
                <w:color w:val="1F4E79" w:themeColor="accent5" w:themeShade="80"/>
              </w:rPr>
              <w:t xml:space="preserve"> nowej zabudowy rzeczywiście będ</w:t>
            </w:r>
            <w:r w:rsidR="00F30C8D">
              <w:rPr>
                <w:color w:val="1F4E79" w:themeColor="accent5" w:themeShade="80"/>
              </w:rPr>
              <w:t>zie</w:t>
            </w:r>
            <w:r w:rsidR="00CC3724">
              <w:rPr>
                <w:color w:val="1F4E79" w:themeColor="accent5" w:themeShade="80"/>
              </w:rPr>
              <w:t xml:space="preserve"> sprzyjał</w:t>
            </w:r>
            <w:r w:rsidR="00AF641A">
              <w:rPr>
                <w:color w:val="1F4E79" w:themeColor="accent5" w:themeShade="80"/>
              </w:rPr>
              <w:t>a</w:t>
            </w:r>
            <w:r w:rsidR="00CC3724">
              <w:rPr>
                <w:color w:val="1F4E79" w:themeColor="accent5" w:themeShade="80"/>
              </w:rPr>
              <w:t xml:space="preserve"> </w:t>
            </w:r>
            <w:r w:rsidR="006710EA">
              <w:rPr>
                <w:color w:val="1F4E79" w:themeColor="accent5" w:themeShade="80"/>
              </w:rPr>
              <w:t xml:space="preserve">redukcji zapotrzebowania na transport i wzrostowi </w:t>
            </w:r>
            <w:r w:rsidR="00CC3724">
              <w:rPr>
                <w:color w:val="1F4E79" w:themeColor="accent5" w:themeShade="80"/>
              </w:rPr>
              <w:t>wykorzystani</w:t>
            </w:r>
            <w:r w:rsidR="006710EA">
              <w:rPr>
                <w:color w:val="1F4E79" w:themeColor="accent5" w:themeShade="80"/>
              </w:rPr>
              <w:t>a</w:t>
            </w:r>
            <w:r w:rsidR="00CC3724">
              <w:rPr>
                <w:color w:val="1F4E79" w:themeColor="accent5" w:themeShade="80"/>
              </w:rPr>
              <w:t xml:space="preserve"> przyjaznych środowisku środków transportu</w:t>
            </w:r>
            <w:r w:rsidRPr="00B41847">
              <w:rPr>
                <w:color w:val="1F4E79" w:themeColor="accent5" w:themeShade="80"/>
              </w:rPr>
              <w:t>.</w:t>
            </w:r>
          </w:p>
        </w:tc>
        <w:tc>
          <w:tcPr>
            <w:tcW w:w="2651" w:type="dxa"/>
          </w:tcPr>
          <w:p w14:paraId="3738EEBB" w14:textId="783406BA" w:rsidR="006E4AE3" w:rsidRPr="00B858FB" w:rsidRDefault="006E4AE3" w:rsidP="00E17D20">
            <w:pPr>
              <w:spacing w:line="276" w:lineRule="auto"/>
              <w:rPr>
                <w:b/>
              </w:rPr>
            </w:pPr>
            <w:r w:rsidRPr="008C4F8C">
              <w:rPr>
                <w:b/>
              </w:rPr>
              <w:t xml:space="preserve">Planowanie przestrzenne zorientowane na transport oraz redukcja </w:t>
            </w:r>
            <w:r w:rsidR="00AF641A">
              <w:rPr>
                <w:b/>
              </w:rPr>
              <w:t>zapotrzebowania na transport</w:t>
            </w:r>
          </w:p>
        </w:tc>
        <w:tc>
          <w:tcPr>
            <w:tcW w:w="0" w:type="auto"/>
          </w:tcPr>
          <w:p w14:paraId="00977252" w14:textId="4ABAF567" w:rsidR="006E4AE3" w:rsidRPr="008C4F8C" w:rsidRDefault="006E4AE3" w:rsidP="00A86B23">
            <w:pPr>
              <w:pStyle w:val="Niebieski"/>
            </w:pPr>
            <w:r w:rsidRPr="008C4F8C">
              <w:t>Wskazanie lokalizacji i</w:t>
            </w:r>
            <w:r w:rsidR="00F30C8D">
              <w:t> </w:t>
            </w:r>
            <w:r w:rsidRPr="008C4F8C">
              <w:t xml:space="preserve">sposobu zabudowy nowych założeń urbanistycznych </w:t>
            </w:r>
            <w:r w:rsidR="00AF641A">
              <w:t xml:space="preserve">o optymalnej wielkości </w:t>
            </w:r>
            <w:r w:rsidRPr="008C4F8C">
              <w:t>ukierunkowanych na zrównoważoną mobilność</w:t>
            </w:r>
          </w:p>
        </w:tc>
        <w:tc>
          <w:tcPr>
            <w:tcW w:w="0" w:type="auto"/>
          </w:tcPr>
          <w:p w14:paraId="311AC12D" w14:textId="01654311" w:rsidR="006E4AE3" w:rsidRDefault="006E4AE3" w:rsidP="00A86B23">
            <w:pPr>
              <w:pStyle w:val="Niebieski"/>
            </w:pPr>
            <w:r>
              <w:t>W jakich miejscach możliwe jest zlokalizowanie nowych założeń urbanistycznych, zakładając przede wszystkim jak największe wykorzystanie działek będących we władaniu samorządu</w:t>
            </w:r>
            <w:r w:rsidR="00CC3724">
              <w:t xml:space="preserve"> oraz finansowanie budowy infrastruktury przez inwestorów</w:t>
            </w:r>
            <w:r>
              <w:t>?</w:t>
            </w:r>
          </w:p>
          <w:p w14:paraId="7B8C5BBA" w14:textId="328DF48E" w:rsidR="006E4AE3" w:rsidRPr="008C4F8C" w:rsidRDefault="006E4AE3" w:rsidP="00A86B23">
            <w:pPr>
              <w:pStyle w:val="Niebieski"/>
            </w:pPr>
            <w:r>
              <w:t xml:space="preserve">Jakie działania powinny być podjęte, by mieszkańcy takiej </w:t>
            </w:r>
            <w:r w:rsidR="00AF641A">
              <w:t xml:space="preserve">nowego założenia </w:t>
            </w:r>
            <w:r w:rsidR="003307F2">
              <w:t>urbanistycznego korzystali</w:t>
            </w:r>
            <w:r>
              <w:t xml:space="preserve"> z</w:t>
            </w:r>
            <w:r w:rsidR="00F30C8D">
              <w:t> </w:t>
            </w:r>
            <w:r>
              <w:t xml:space="preserve">transportu </w:t>
            </w:r>
            <w:r w:rsidR="00921BDB">
              <w:t>publicznego</w:t>
            </w:r>
            <w:r>
              <w:t xml:space="preserve"> jako głównego środka transportu? Jakie cechy nowych dzielnic / założeń urbanistycznych są tu kluczowe?</w:t>
            </w:r>
          </w:p>
        </w:tc>
      </w:tr>
      <w:tr w:rsidR="006710EA" w:rsidRPr="008C4F8C" w14:paraId="02D72395" w14:textId="77777777" w:rsidTr="00592E23">
        <w:trPr>
          <w:cantSplit/>
          <w:trHeight w:val="1134"/>
        </w:trPr>
        <w:tc>
          <w:tcPr>
            <w:tcW w:w="2263" w:type="dxa"/>
            <w:vMerge w:val="restart"/>
          </w:tcPr>
          <w:p w14:paraId="26E2EBF4" w14:textId="1D9EB12C" w:rsidR="006E4AE3" w:rsidRPr="00B41847" w:rsidRDefault="00B41847" w:rsidP="00B41847">
            <w:pPr>
              <w:spacing w:line="276" w:lineRule="auto"/>
              <w:rPr>
                <w:b/>
                <w:color w:val="1F4E79" w:themeColor="accent5" w:themeShade="80"/>
              </w:rPr>
            </w:pPr>
            <w:r w:rsidRPr="00B41847">
              <w:rPr>
                <w:color w:val="1F4E79" w:themeColor="accent5" w:themeShade="80"/>
              </w:rPr>
              <w:lastRenderedPageBreak/>
              <w:t xml:space="preserve">W mieście średniej wielkości, funkcjonuje system </w:t>
            </w:r>
            <w:r w:rsidR="00546D03">
              <w:rPr>
                <w:color w:val="1F4E79" w:themeColor="accent5" w:themeShade="80"/>
              </w:rPr>
              <w:t>transportu publicznego</w:t>
            </w:r>
            <w:r w:rsidRPr="00B41847">
              <w:rPr>
                <w:color w:val="1F4E79" w:themeColor="accent5" w:themeShade="80"/>
              </w:rPr>
              <w:t>, którego liczba pasażerów spada i nie ma możliwości finansowania rozbudowy infrastruktury</w:t>
            </w:r>
            <w:r w:rsidR="00CC3724">
              <w:rPr>
                <w:color w:val="1F4E79" w:themeColor="accent5" w:themeShade="80"/>
              </w:rPr>
              <w:t>. Pytania Operacyjne jasno pokazują zakres Głównych Produktów i</w:t>
            </w:r>
            <w:r w:rsidR="00403603">
              <w:rPr>
                <w:color w:val="1F4E79" w:themeColor="accent5" w:themeShade="80"/>
              </w:rPr>
              <w:t> </w:t>
            </w:r>
            <w:r w:rsidR="00CC3724">
              <w:rPr>
                <w:color w:val="1F4E79" w:themeColor="accent5" w:themeShade="80"/>
              </w:rPr>
              <w:t>zmuszają Wykonawcę do zajęcia stanowiska w</w:t>
            </w:r>
            <w:r w:rsidR="00403603">
              <w:rPr>
                <w:color w:val="1F4E79" w:themeColor="accent5" w:themeShade="80"/>
              </w:rPr>
              <w:t> </w:t>
            </w:r>
            <w:r w:rsidR="00CC3724">
              <w:rPr>
                <w:color w:val="1F4E79" w:themeColor="accent5" w:themeShade="80"/>
              </w:rPr>
              <w:t>określonych sprawach, w których Zamawiający potrzebuje pomocy decyzyjnej</w:t>
            </w:r>
            <w:r w:rsidRPr="00B41847">
              <w:rPr>
                <w:color w:val="1F4E79" w:themeColor="accent5" w:themeShade="80"/>
              </w:rPr>
              <w:t>.</w:t>
            </w:r>
          </w:p>
        </w:tc>
        <w:tc>
          <w:tcPr>
            <w:tcW w:w="2651" w:type="dxa"/>
          </w:tcPr>
          <w:p w14:paraId="7A81AF7A" w14:textId="648A40C0" w:rsidR="006E4AE3" w:rsidRPr="00B858FB" w:rsidRDefault="006E4AE3" w:rsidP="00B858FB">
            <w:pPr>
              <w:spacing w:line="276" w:lineRule="auto"/>
              <w:rPr>
                <w:b/>
              </w:rPr>
            </w:pPr>
            <w:r w:rsidRPr="008C4F8C">
              <w:rPr>
                <w:b/>
              </w:rPr>
              <w:t>Poprawa konkurencyjności transportu publicznego</w:t>
            </w:r>
          </w:p>
        </w:tc>
        <w:tc>
          <w:tcPr>
            <w:tcW w:w="0" w:type="auto"/>
          </w:tcPr>
          <w:p w14:paraId="40992F3A" w14:textId="0D04DF32" w:rsidR="006E4AE3" w:rsidRPr="008C4F8C" w:rsidRDefault="006E4AE3" w:rsidP="00A86B23">
            <w:pPr>
              <w:pStyle w:val="Niebieski"/>
            </w:pPr>
            <w:r w:rsidRPr="008C4F8C">
              <w:t xml:space="preserve">Wskazanie </w:t>
            </w:r>
            <w:r w:rsidRPr="00B858FB">
              <w:t>koniecznych</w:t>
            </w:r>
            <w:r w:rsidRPr="008C4F8C">
              <w:t xml:space="preserve"> </w:t>
            </w:r>
            <w:r w:rsidRPr="00B858FB">
              <w:t>zmian infrastrukturalnych, w tym z zakresu budowy węzłów przesiadkowych, dodatkowych przystanków kolejowych, sposobów priorytetyzacji ruchu itp. oraz innych</w:t>
            </w:r>
            <w:r w:rsidRPr="008C4F8C">
              <w:t xml:space="preserve"> działań </w:t>
            </w:r>
            <w:r w:rsidRPr="00B858FB">
              <w:t>(w tym inwestycyjnych)</w:t>
            </w:r>
            <w:r w:rsidRPr="008C4F8C">
              <w:t>, koniecznych do zwiększania udziału transportu publicznego w</w:t>
            </w:r>
            <w:r w:rsidR="00403603">
              <w:t> </w:t>
            </w:r>
            <w:r w:rsidRPr="008C4F8C">
              <w:t xml:space="preserve">ogóle przewozów (np. zwiększenie </w:t>
            </w:r>
            <w:r w:rsidR="00BE12D6" w:rsidRPr="00BE12D6">
              <w:t>oferty przewozowej poprzez wzrost częstotliwości, tabor o większej pojemności</w:t>
            </w:r>
            <w:r w:rsidR="00BE12D6">
              <w:t xml:space="preserve"> </w:t>
            </w:r>
            <w:r w:rsidR="00D4463B">
              <w:t>i in.</w:t>
            </w:r>
            <w:r w:rsidRPr="008C4F8C">
              <w:t>)</w:t>
            </w:r>
          </w:p>
        </w:tc>
        <w:tc>
          <w:tcPr>
            <w:tcW w:w="0" w:type="auto"/>
          </w:tcPr>
          <w:p w14:paraId="042A41FB" w14:textId="3173893F" w:rsidR="006E4AE3" w:rsidRDefault="006E4AE3" w:rsidP="00A86B23">
            <w:pPr>
              <w:pStyle w:val="Niebieski"/>
            </w:pPr>
            <w:r>
              <w:t>W jakich relacjach i</w:t>
            </w:r>
            <w:r w:rsidR="00403603">
              <w:t> </w:t>
            </w:r>
            <w:r>
              <w:t>grupach osób istnieje potencjał do zwiększenia wykorzystania transportu publicznego? Co sprawia, że określone osoby w</w:t>
            </w:r>
            <w:r w:rsidR="00592E23">
              <w:t> </w:t>
            </w:r>
            <w:r>
              <w:t>niektórych przypadkach decydują się na podróże samochodami, a</w:t>
            </w:r>
            <w:r w:rsidR="00403603">
              <w:t> </w:t>
            </w:r>
            <w:r>
              <w:t>w</w:t>
            </w:r>
            <w:r w:rsidR="00592E23">
              <w:t> </w:t>
            </w:r>
            <w:r>
              <w:t>innych – te same osoby wybierają transport publiczny? Co decyduje o</w:t>
            </w:r>
            <w:r w:rsidR="00403603">
              <w:t> </w:t>
            </w:r>
            <w:r>
              <w:t>trwałych zmianach zachowań?</w:t>
            </w:r>
          </w:p>
          <w:p w14:paraId="4FB58C60" w14:textId="6B26962D" w:rsidR="006E4AE3" w:rsidRPr="008C4F8C" w:rsidRDefault="006E4AE3" w:rsidP="00A86B23">
            <w:pPr>
              <w:pStyle w:val="Niebieski"/>
            </w:pPr>
            <w:r>
              <w:t>Jaki powinien być optymalny kształt siatki połączeń? Jakie inne działania należy podjąć? Czy obniżanie cen biletów lub działania promocyjne przyniosą jakiekolwiek skutki?</w:t>
            </w:r>
          </w:p>
        </w:tc>
      </w:tr>
      <w:tr w:rsidR="006710EA" w:rsidRPr="008C4F8C" w14:paraId="6551FD66" w14:textId="77777777" w:rsidTr="00592E23">
        <w:trPr>
          <w:cantSplit/>
          <w:trHeight w:val="1134"/>
        </w:trPr>
        <w:tc>
          <w:tcPr>
            <w:tcW w:w="2263" w:type="dxa"/>
            <w:vMerge/>
            <w:textDirection w:val="btLr"/>
          </w:tcPr>
          <w:p w14:paraId="3513D565" w14:textId="77777777" w:rsidR="006E4AE3" w:rsidRPr="006E4AE3" w:rsidRDefault="006E4AE3" w:rsidP="00B41847">
            <w:pPr>
              <w:spacing w:line="276" w:lineRule="auto"/>
              <w:ind w:left="113" w:right="113"/>
              <w:rPr>
                <w:b/>
                <w:color w:val="2E74B5" w:themeColor="accent5" w:themeShade="BF"/>
              </w:rPr>
            </w:pPr>
          </w:p>
        </w:tc>
        <w:tc>
          <w:tcPr>
            <w:tcW w:w="2651" w:type="dxa"/>
          </w:tcPr>
          <w:p w14:paraId="50A99294" w14:textId="217CB7E9" w:rsidR="006E4AE3" w:rsidRDefault="006E4AE3" w:rsidP="00B858FB">
            <w:pPr>
              <w:spacing w:line="276" w:lineRule="auto"/>
              <w:rPr>
                <w:b/>
              </w:rPr>
            </w:pPr>
            <w:r w:rsidRPr="008C4F8C">
              <w:rPr>
                <w:b/>
              </w:rPr>
              <w:t>Działania promocyjne</w:t>
            </w:r>
            <w:r w:rsidR="006710EA">
              <w:rPr>
                <w:b/>
              </w:rPr>
              <w:t>, edukacyjne</w:t>
            </w:r>
            <w:r w:rsidRPr="008C4F8C">
              <w:rPr>
                <w:b/>
              </w:rPr>
              <w:t xml:space="preserve"> i</w:t>
            </w:r>
            <w:r w:rsidR="00403603">
              <w:rPr>
                <w:b/>
              </w:rPr>
              <w:t> </w:t>
            </w:r>
            <w:r w:rsidRPr="008C4F8C">
              <w:rPr>
                <w:b/>
              </w:rPr>
              <w:t>zarządzanie zrównoważoną mobilnością</w:t>
            </w:r>
          </w:p>
          <w:p w14:paraId="568DF46D" w14:textId="77777777" w:rsidR="006E4AE3" w:rsidRPr="008C4F8C" w:rsidRDefault="006E4AE3" w:rsidP="00B858FB">
            <w:pPr>
              <w:spacing w:line="276" w:lineRule="auto"/>
              <w:rPr>
                <w:b/>
              </w:rPr>
            </w:pPr>
          </w:p>
        </w:tc>
        <w:tc>
          <w:tcPr>
            <w:tcW w:w="0" w:type="auto"/>
          </w:tcPr>
          <w:p w14:paraId="1EE6EC64" w14:textId="676CB67B" w:rsidR="006E4AE3" w:rsidRPr="008C4F8C" w:rsidRDefault="006E4AE3" w:rsidP="00A86B23">
            <w:pPr>
              <w:pStyle w:val="Niebieski"/>
            </w:pPr>
            <w:r w:rsidRPr="008C4F8C">
              <w:t xml:space="preserve">Wskazanie </w:t>
            </w:r>
            <w:r w:rsidRPr="00112492">
              <w:rPr>
                <w:color w:val="2F5496" w:themeColor="accent1" w:themeShade="BF"/>
              </w:rPr>
              <w:t>działań</w:t>
            </w:r>
            <w:r w:rsidRPr="008C4F8C">
              <w:t xml:space="preserve"> marketingowych, z uwzględnieniem promocji oraz gamifikacji, a także monitoringu ich skuteczności</w:t>
            </w:r>
          </w:p>
        </w:tc>
        <w:tc>
          <w:tcPr>
            <w:tcW w:w="0" w:type="auto"/>
          </w:tcPr>
          <w:p w14:paraId="1C07764C" w14:textId="14BDAAEA" w:rsidR="006E4AE3" w:rsidRDefault="006E4AE3" w:rsidP="00A86B23">
            <w:pPr>
              <w:pStyle w:val="Niebieski"/>
            </w:pPr>
            <w:r>
              <w:t>Jakimi działaniami inwestycyjnymi i</w:t>
            </w:r>
            <w:r w:rsidR="00403603">
              <w:t> </w:t>
            </w:r>
            <w:r>
              <w:t>promocyjnymi można oddziaływać na czynniki mające wpływ na wybór transportu publicznego oraz usuwać bariery ograniczające korzystanie z niego? Jak eksponować w</w:t>
            </w:r>
            <w:r w:rsidR="00403603">
              <w:t> </w:t>
            </w:r>
            <w:r>
              <w:t>komunikatach promocyjnych negatywne skutki korzystania z</w:t>
            </w:r>
            <w:r w:rsidR="00403603">
              <w:t> </w:t>
            </w:r>
            <w:r>
              <w:t>samochodu (i</w:t>
            </w:r>
            <w:r w:rsidR="00592E23">
              <w:t> </w:t>
            </w:r>
            <w:r>
              <w:t>które)?</w:t>
            </w:r>
          </w:p>
        </w:tc>
      </w:tr>
      <w:tr w:rsidR="006710EA" w:rsidRPr="008C4F8C" w14:paraId="745DBB8F" w14:textId="77777777" w:rsidTr="00592E23">
        <w:trPr>
          <w:cantSplit/>
          <w:trHeight w:val="1134"/>
        </w:trPr>
        <w:tc>
          <w:tcPr>
            <w:tcW w:w="2263" w:type="dxa"/>
          </w:tcPr>
          <w:p w14:paraId="5102C546" w14:textId="47CC813F" w:rsidR="006E4AE3" w:rsidRDefault="00B41847" w:rsidP="00B41847">
            <w:pPr>
              <w:spacing w:line="276" w:lineRule="auto"/>
              <w:rPr>
                <w:color w:val="1F4E79" w:themeColor="accent5" w:themeShade="80"/>
              </w:rPr>
            </w:pPr>
            <w:r w:rsidRPr="00CC3724">
              <w:rPr>
                <w:color w:val="1F4E79" w:themeColor="accent5" w:themeShade="80"/>
              </w:rPr>
              <w:lastRenderedPageBreak/>
              <w:t>W dużej metropolii, w</w:t>
            </w:r>
            <w:r w:rsidR="00403603">
              <w:rPr>
                <w:color w:val="1F4E79" w:themeColor="accent5" w:themeShade="80"/>
              </w:rPr>
              <w:t> </w:t>
            </w:r>
            <w:r w:rsidRPr="00CC3724">
              <w:rPr>
                <w:color w:val="1F4E79" w:themeColor="accent5" w:themeShade="80"/>
              </w:rPr>
              <w:t>której buduje się kolej miejską i w jej ramach myśli o stworzeniu odpowiednich węzłów przesiadkowych – będących nie tylko parkingami i dworcami – lecz prawdziwymi centrami lokalnymi.</w:t>
            </w:r>
          </w:p>
          <w:p w14:paraId="538D69DC" w14:textId="325DD944" w:rsidR="00CC3724" w:rsidRPr="006E4AE3" w:rsidRDefault="00CC3724" w:rsidP="00B41847">
            <w:pPr>
              <w:spacing w:line="276" w:lineRule="auto"/>
              <w:rPr>
                <w:b/>
                <w:color w:val="2E74B5" w:themeColor="accent5" w:themeShade="BF"/>
              </w:rPr>
            </w:pPr>
            <w:r>
              <w:rPr>
                <w:color w:val="1F4E79" w:themeColor="accent5" w:themeShade="80"/>
              </w:rPr>
              <w:t>Podobnie jak w</w:t>
            </w:r>
            <w:r w:rsidR="00403603">
              <w:rPr>
                <w:color w:val="1F4E79" w:themeColor="accent5" w:themeShade="80"/>
              </w:rPr>
              <w:t> </w:t>
            </w:r>
            <w:r>
              <w:rPr>
                <w:color w:val="1F4E79" w:themeColor="accent5" w:themeShade="80"/>
              </w:rPr>
              <w:t>poprzednim przykładzie, Pytania Operacyjne zmuszają Wykonawcę do zajęcia stanowiska w</w:t>
            </w:r>
            <w:r w:rsidR="00403603">
              <w:rPr>
                <w:color w:val="1F4E79" w:themeColor="accent5" w:themeShade="80"/>
              </w:rPr>
              <w:t> </w:t>
            </w:r>
            <w:r>
              <w:rPr>
                <w:color w:val="1F4E79" w:themeColor="accent5" w:themeShade="80"/>
              </w:rPr>
              <w:t>określonych sprawach, w których Zamawiający potrzebuje pomocy decyzyjnej</w:t>
            </w:r>
            <w:r w:rsidRPr="00B41847">
              <w:rPr>
                <w:color w:val="1F4E79" w:themeColor="accent5" w:themeShade="80"/>
              </w:rPr>
              <w:t>.</w:t>
            </w:r>
          </w:p>
        </w:tc>
        <w:tc>
          <w:tcPr>
            <w:tcW w:w="2651" w:type="dxa"/>
          </w:tcPr>
          <w:p w14:paraId="1E7C553A" w14:textId="0EF336EE" w:rsidR="006E4AE3" w:rsidRPr="00A86B23" w:rsidRDefault="006E4AE3" w:rsidP="006E4AE3">
            <w:pPr>
              <w:spacing w:line="276" w:lineRule="auto"/>
              <w:rPr>
                <w:b/>
                <w:color w:val="1F4E79" w:themeColor="accent5" w:themeShade="80"/>
              </w:rPr>
            </w:pPr>
            <w:r w:rsidRPr="008C4F8C">
              <w:rPr>
                <w:b/>
              </w:rPr>
              <w:t xml:space="preserve">Planowanie przestrzenne zorientowane na transport oraz redukcja </w:t>
            </w:r>
            <w:r w:rsidR="00AF641A">
              <w:rPr>
                <w:b/>
              </w:rPr>
              <w:t>zapotrzebowania</w:t>
            </w:r>
            <w:r w:rsidR="00AF641A" w:rsidRPr="008C4F8C">
              <w:rPr>
                <w:b/>
              </w:rPr>
              <w:t xml:space="preserve"> </w:t>
            </w:r>
            <w:r w:rsidRPr="008C4F8C">
              <w:rPr>
                <w:b/>
              </w:rPr>
              <w:t>na transport</w:t>
            </w:r>
          </w:p>
        </w:tc>
        <w:tc>
          <w:tcPr>
            <w:tcW w:w="0" w:type="auto"/>
          </w:tcPr>
          <w:p w14:paraId="22DE611F" w14:textId="30892789" w:rsidR="006E4AE3" w:rsidRPr="008C4F8C" w:rsidRDefault="006E4AE3" w:rsidP="006E4AE3">
            <w:pPr>
              <w:pStyle w:val="Niebieski"/>
            </w:pPr>
            <w:r w:rsidRPr="008C4F8C">
              <w:t>Wskazanie sposobu budowy funkcji centrów lokalnych w obrębie planowanych centrów przesiadkowych</w:t>
            </w:r>
            <w:r>
              <w:t xml:space="preserve"> Kolei Miejskiej</w:t>
            </w:r>
            <w:r w:rsidRPr="008C4F8C">
              <w:t xml:space="preserve"> (np. handel, edukacja, sport, biura, usługi użyteczności publicznej)</w:t>
            </w:r>
          </w:p>
        </w:tc>
        <w:tc>
          <w:tcPr>
            <w:tcW w:w="0" w:type="auto"/>
          </w:tcPr>
          <w:p w14:paraId="18BE77B5" w14:textId="5564DE58" w:rsidR="006E4AE3" w:rsidRDefault="006E4AE3" w:rsidP="006E4AE3">
            <w:pPr>
              <w:pStyle w:val="Niebieski"/>
            </w:pPr>
            <w:r>
              <w:t>Jakich usług oczekują mieszkańcy w</w:t>
            </w:r>
            <w:r w:rsidR="00403603">
              <w:t> </w:t>
            </w:r>
            <w:r>
              <w:t>poszczególnych węzłach Kolei Miejskiej?</w:t>
            </w:r>
          </w:p>
          <w:p w14:paraId="5E03126D" w14:textId="389C2D9B" w:rsidR="006E4AE3" w:rsidRDefault="006E4AE3" w:rsidP="006E4AE3">
            <w:pPr>
              <w:pStyle w:val="Niebieski"/>
            </w:pPr>
            <w:r>
              <w:t>Jakie są przesłanki lokalizacji działalności usługowej oczekiwanej w</w:t>
            </w:r>
            <w:r w:rsidR="00592E23">
              <w:t> </w:t>
            </w:r>
            <w:r>
              <w:t>węzłach przez mieszkańców?</w:t>
            </w:r>
          </w:p>
          <w:p w14:paraId="36E6B7DD" w14:textId="19B2AB3D" w:rsidR="006E4AE3" w:rsidRDefault="006E4AE3" w:rsidP="006E4AE3">
            <w:pPr>
              <w:pStyle w:val="Niebieski"/>
            </w:pPr>
            <w:r>
              <w:t>Jaka będzie wielkość ruchu w</w:t>
            </w:r>
            <w:r w:rsidR="00403603">
              <w:t> </w:t>
            </w:r>
            <w:r>
              <w:t>poszczególnych węzłach Kolei Miejskiej?</w:t>
            </w:r>
          </w:p>
          <w:p w14:paraId="4C287213" w14:textId="77777777" w:rsidR="006E4AE3" w:rsidRDefault="006E4AE3" w:rsidP="006E4AE3">
            <w:pPr>
              <w:pStyle w:val="Niebieski"/>
            </w:pPr>
            <w:r>
              <w:t>Jakie są rekomendowane, realne programy funkcjonalne dla 20 kluczowych węzłów Kolei Miejskiej?</w:t>
            </w:r>
          </w:p>
          <w:p w14:paraId="4840ADF0" w14:textId="46AD261B" w:rsidR="006E4AE3" w:rsidRDefault="006E4AE3" w:rsidP="006E4AE3">
            <w:pPr>
              <w:pStyle w:val="Niebieski"/>
            </w:pPr>
            <w:r>
              <w:t>Jakie są kluczowe czynniki sukcesu, by rzeczywiście przyciągnąć konkretnych inwestorów?</w:t>
            </w:r>
          </w:p>
        </w:tc>
      </w:tr>
    </w:tbl>
    <w:p w14:paraId="230A8D95" w14:textId="3BD8AB56" w:rsidR="00E77DC1" w:rsidRDefault="00E77DC1" w:rsidP="00E4544F">
      <w:pPr>
        <w:spacing w:line="276" w:lineRule="auto"/>
        <w:jc w:val="both"/>
      </w:pPr>
    </w:p>
    <w:tbl>
      <w:tblPr>
        <w:tblStyle w:val="Tabela-Siatka"/>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
        <w:gridCol w:w="8238"/>
      </w:tblGrid>
      <w:tr w:rsidR="006E4AE3" w:rsidRPr="008C4F8C" w14:paraId="2862D3D0" w14:textId="77777777" w:rsidTr="00785575">
        <w:trPr>
          <w:trHeight w:val="723"/>
        </w:trPr>
        <w:tc>
          <w:tcPr>
            <w:tcW w:w="946" w:type="dxa"/>
            <w:vAlign w:val="center"/>
          </w:tcPr>
          <w:p w14:paraId="4F47B29E" w14:textId="77777777" w:rsidR="006E4AE3" w:rsidRPr="008C4F8C" w:rsidRDefault="006E4AE3" w:rsidP="00785575">
            <w:pPr>
              <w:pStyle w:val="Wykrzyknik"/>
            </w:pPr>
            <w:r w:rsidRPr="008C4F8C">
              <w:sym w:font="Wingdings 2" w:char="F03F"/>
            </w:r>
          </w:p>
        </w:tc>
        <w:tc>
          <w:tcPr>
            <w:tcW w:w="8238" w:type="dxa"/>
            <w:vAlign w:val="center"/>
          </w:tcPr>
          <w:p w14:paraId="0C9C3643" w14:textId="77777777" w:rsidR="006E4AE3" w:rsidRPr="008C4F8C" w:rsidRDefault="006E4AE3" w:rsidP="00785575">
            <w:pPr>
              <w:pStyle w:val="Niebieski"/>
            </w:pPr>
            <w:r w:rsidRPr="008C4F8C">
              <w:t xml:space="preserve">Szczegółowe pytania powinny być dopasowane do lokalnych </w:t>
            </w:r>
            <w:r>
              <w:t>uwarunkowań.</w:t>
            </w:r>
          </w:p>
          <w:p w14:paraId="5A346DBD" w14:textId="57061BC5" w:rsidR="006E4AE3" w:rsidRPr="008C4F8C" w:rsidRDefault="006E4AE3" w:rsidP="00785575">
            <w:pPr>
              <w:pStyle w:val="Niebieski"/>
            </w:pPr>
            <w:r w:rsidRPr="008C4F8C">
              <w:t xml:space="preserve">Przy znacznym ograniczeniu budżetowym możliwe jest podzielenie </w:t>
            </w:r>
            <w:r>
              <w:t xml:space="preserve">Głównych </w:t>
            </w:r>
            <w:r w:rsidR="005E2BF2">
              <w:t>Produktów</w:t>
            </w:r>
            <w:r w:rsidR="007D59E2">
              <w:t xml:space="preserve"> i Produktów Analitycznych</w:t>
            </w:r>
            <w:r>
              <w:t xml:space="preserve"> </w:t>
            </w:r>
            <w:r w:rsidRPr="008C4F8C">
              <w:t xml:space="preserve">na obowiązkowe i dodatkowe, które wykonawca może, ale nie musi </w:t>
            </w:r>
            <w:r>
              <w:t>zrealizować</w:t>
            </w:r>
            <w:r w:rsidRPr="008C4F8C">
              <w:t>. Oczywiście będzie to determinowało ocenę merytoryczną jego oferty i wymaga uwzględnienia w kryteriach oceny ofert.</w:t>
            </w:r>
          </w:p>
        </w:tc>
      </w:tr>
    </w:tbl>
    <w:p w14:paraId="3DAE39DA" w14:textId="6C4904DD" w:rsidR="00160D95" w:rsidRDefault="00142DCF" w:rsidP="00E4544F">
      <w:pPr>
        <w:pStyle w:val="Nagwek2"/>
        <w:spacing w:line="276" w:lineRule="auto"/>
        <w:rPr>
          <w:color w:val="auto"/>
        </w:rPr>
      </w:pPr>
      <w:bookmarkStart w:id="35" w:name="_Ref43625753"/>
      <w:bookmarkStart w:id="36" w:name="_Toc56773012"/>
      <w:bookmarkStart w:id="37" w:name="_Toc57044254"/>
      <w:r>
        <w:rPr>
          <w:color w:val="auto"/>
        </w:rPr>
        <w:lastRenderedPageBreak/>
        <w:t>Proces, raporty</w:t>
      </w:r>
      <w:r w:rsidR="00CC3724">
        <w:rPr>
          <w:color w:val="auto"/>
        </w:rPr>
        <w:t xml:space="preserve"> i harmonogram ich dostarczania</w:t>
      </w:r>
      <w:bookmarkEnd w:id="35"/>
      <w:bookmarkEnd w:id="36"/>
      <w:bookmarkEnd w:id="37"/>
    </w:p>
    <w:p w14:paraId="7FDE9128" w14:textId="21F61463" w:rsidR="00142DCF" w:rsidRDefault="00142DCF" w:rsidP="00142DCF">
      <w:pPr>
        <w:spacing w:line="276" w:lineRule="auto"/>
        <w:jc w:val="both"/>
      </w:pPr>
      <w:r>
        <w:t xml:space="preserve">Proces realizacji zamówienia powinien być oparty o cykl </w:t>
      </w:r>
      <w:r w:rsidRPr="00142DCF">
        <w:t>12 kroków planowania zrównoważonej mobilności miejskiej</w:t>
      </w:r>
      <w:r w:rsidR="009E5E21">
        <w:t xml:space="preserve"> ELTIS – 2 edycja</w:t>
      </w:r>
      <w:r w:rsidR="009E5E21">
        <w:rPr>
          <w:rStyle w:val="Odwoanieprzypisudolnego"/>
        </w:rPr>
        <w:footnoteReference w:id="4"/>
      </w:r>
      <w:r w:rsidR="009E5E21">
        <w:t xml:space="preserve"> (Cyklu SUMP)</w:t>
      </w:r>
      <w:r>
        <w:t xml:space="preserve">, przy czym niektóre czynności powinny być wykonywane iteracyjnie – rozpoczęte w jednym kroku, lecz kontynuowane i pogłębione w kolejnym. Końcowy projekt SUMP powinien dokumentować proces prac nad SUMP, zgodnie z krokami 12 oraz 1-9 </w:t>
      </w:r>
      <w:r w:rsidRPr="006E4AE3">
        <w:t>planowania zrównoważonej mobilności miejskiej</w:t>
      </w:r>
      <w:r>
        <w:t xml:space="preserve"> oraz zawierać zaplanowany proces dla kroków 10-12.</w:t>
      </w:r>
      <w:r w:rsidR="009E5E21">
        <w:t xml:space="preserve"> Powiązanie kroków cyklu SUMP ora</w:t>
      </w:r>
      <w:r w:rsidR="00403603">
        <w:t>z</w:t>
      </w:r>
      <w:r w:rsidR="009E5E21">
        <w:t xml:space="preserve"> etapów realizacji zamówienia przedstawia </w:t>
      </w:r>
      <w:r w:rsidR="009E5E21">
        <w:fldChar w:fldCharType="begin"/>
      </w:r>
      <w:r w:rsidR="009E5E21">
        <w:instrText xml:space="preserve"> REF _Ref43627683 \h </w:instrText>
      </w:r>
      <w:r w:rsidR="009E5E21">
        <w:fldChar w:fldCharType="separate"/>
      </w:r>
      <w:r w:rsidR="00721489">
        <w:t xml:space="preserve">Tabela </w:t>
      </w:r>
      <w:r w:rsidR="00721489">
        <w:rPr>
          <w:noProof/>
        </w:rPr>
        <w:t>3</w:t>
      </w:r>
      <w:r w:rsidR="009E5E21">
        <w:fldChar w:fldCharType="end"/>
      </w:r>
      <w:r w:rsidR="009E5E21">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8125"/>
      </w:tblGrid>
      <w:tr w:rsidR="001A15C8" w:rsidRPr="008C4F8C" w14:paraId="7546C0FA" w14:textId="77777777" w:rsidTr="00E33539">
        <w:trPr>
          <w:trHeight w:val="723"/>
        </w:trPr>
        <w:tc>
          <w:tcPr>
            <w:tcW w:w="562" w:type="dxa"/>
            <w:vAlign w:val="center"/>
          </w:tcPr>
          <w:p w14:paraId="3CCF6F55" w14:textId="77777777" w:rsidR="001A15C8" w:rsidRPr="008C4F8C" w:rsidRDefault="001A15C8" w:rsidP="00E33539">
            <w:pPr>
              <w:pStyle w:val="Wykrzyknik"/>
            </w:pPr>
            <w:r w:rsidRPr="008C4F8C">
              <w:sym w:font="Wingdings" w:char="F026"/>
            </w:r>
          </w:p>
        </w:tc>
        <w:tc>
          <w:tcPr>
            <w:tcW w:w="8500" w:type="dxa"/>
            <w:vAlign w:val="center"/>
          </w:tcPr>
          <w:p w14:paraId="7CEEEEA9" w14:textId="33FA6731" w:rsidR="001A15C8" w:rsidRPr="008C4F8C" w:rsidRDefault="001A15C8" w:rsidP="00E33539">
            <w:pPr>
              <w:pStyle w:val="Niebieski"/>
            </w:pPr>
            <w:r>
              <w:t xml:space="preserve">Krok 12 i </w:t>
            </w:r>
            <w:r w:rsidRPr="001A15C8">
              <w:t>Kamień milowy – oceniona skuteczność poprzedniego SUMP</w:t>
            </w:r>
            <w:r>
              <w:t xml:space="preserve"> należy zmienić lub </w:t>
            </w:r>
            <w:r w:rsidR="00BE2DA6">
              <w:t>dostosować,</w:t>
            </w:r>
            <w:r>
              <w:t xml:space="preserve"> jeśli na danym obszarze nie było SUMP. Należy jednak podkreślić, że ważnym elementem tworzenia SUMP jest odnalezienie „martwych” zapisów poprzednich SUMPów lub polityk transportowych</w:t>
            </w:r>
            <w:r w:rsidR="00FF67A0">
              <w:t xml:space="preserve"> oraz przyczyn ich braku realizacji</w:t>
            </w:r>
            <w:r>
              <w:t>.</w:t>
            </w:r>
          </w:p>
        </w:tc>
      </w:tr>
    </w:tbl>
    <w:p w14:paraId="761AEAC7" w14:textId="7E07AE31" w:rsidR="00085441" w:rsidRPr="0071603A" w:rsidRDefault="00085441" w:rsidP="00085441">
      <w:pPr>
        <w:pStyle w:val="Legenda"/>
      </w:pPr>
      <w:bookmarkStart w:id="38" w:name="_Ref43627683"/>
      <w:r>
        <w:t xml:space="preserve">Tabela </w:t>
      </w:r>
      <w:fldSimple w:instr=" SEQ Tabela \* ARABIC ">
        <w:r w:rsidR="00721489">
          <w:rPr>
            <w:noProof/>
          </w:rPr>
          <w:t>3</w:t>
        </w:r>
      </w:fldSimple>
      <w:bookmarkEnd w:id="38"/>
      <w:r>
        <w:t xml:space="preserve">. Powiązanie etapów realizacji zamówienia i kroków </w:t>
      </w:r>
      <w:r w:rsidRPr="00085441">
        <w:t>cyklu zrównoważonego planowania mobilności miejskiej ELTIS (2 edycja)</w:t>
      </w:r>
    </w:p>
    <w:tbl>
      <w:tblPr>
        <w:tblStyle w:val="Tabela-Siatka"/>
        <w:tblW w:w="0" w:type="auto"/>
        <w:tblLook w:val="04A0" w:firstRow="1" w:lastRow="0" w:firstColumn="1" w:lastColumn="0" w:noHBand="0" w:noVBand="1"/>
      </w:tblPr>
      <w:tblGrid>
        <w:gridCol w:w="2264"/>
        <w:gridCol w:w="1500"/>
        <w:gridCol w:w="2313"/>
        <w:gridCol w:w="1705"/>
        <w:gridCol w:w="1280"/>
      </w:tblGrid>
      <w:tr w:rsidR="00085441" w14:paraId="1BAC6759" w14:textId="77777777" w:rsidTr="00E33539">
        <w:tc>
          <w:tcPr>
            <w:tcW w:w="2264" w:type="dxa"/>
            <w:vMerge w:val="restart"/>
            <w:vAlign w:val="center"/>
          </w:tcPr>
          <w:p w14:paraId="00932006" w14:textId="35556AAB" w:rsidR="00085441" w:rsidRPr="00955ADD" w:rsidRDefault="00085441" w:rsidP="00955ADD">
            <w:pPr>
              <w:spacing w:line="276" w:lineRule="auto"/>
              <w:jc w:val="center"/>
            </w:pPr>
            <w:r w:rsidRPr="00955ADD">
              <w:t>Krok</w:t>
            </w:r>
            <w:r>
              <w:t xml:space="preserve"> cyklu zrównoważonego planowania mobilności miejskiej ELTIS (2 edycja)</w:t>
            </w:r>
          </w:p>
        </w:tc>
        <w:tc>
          <w:tcPr>
            <w:tcW w:w="6798" w:type="dxa"/>
            <w:gridSpan w:val="4"/>
          </w:tcPr>
          <w:p w14:paraId="03E24CE4" w14:textId="5DDF019B" w:rsidR="00085441" w:rsidRDefault="00085441" w:rsidP="00955ADD">
            <w:pPr>
              <w:spacing w:line="276" w:lineRule="auto"/>
              <w:jc w:val="center"/>
            </w:pPr>
            <w:r>
              <w:t>Etap realizacji zamówienia</w:t>
            </w:r>
          </w:p>
        </w:tc>
      </w:tr>
      <w:tr w:rsidR="00955ADD" w14:paraId="3FB975A3" w14:textId="4EEE796A" w:rsidTr="00955ADD">
        <w:tc>
          <w:tcPr>
            <w:tcW w:w="2264" w:type="dxa"/>
            <w:vMerge/>
            <w:vAlign w:val="center"/>
          </w:tcPr>
          <w:p w14:paraId="6D15D3B9" w14:textId="7690437D" w:rsidR="00955ADD" w:rsidRPr="00955ADD" w:rsidRDefault="00955ADD" w:rsidP="00955ADD">
            <w:pPr>
              <w:spacing w:line="276" w:lineRule="auto"/>
              <w:jc w:val="center"/>
            </w:pPr>
          </w:p>
        </w:tc>
        <w:tc>
          <w:tcPr>
            <w:tcW w:w="1500" w:type="dxa"/>
            <w:vAlign w:val="center"/>
          </w:tcPr>
          <w:p w14:paraId="7D13E85E" w14:textId="05C0D21C" w:rsidR="00955ADD" w:rsidRDefault="00955ADD" w:rsidP="00955ADD">
            <w:pPr>
              <w:spacing w:line="276" w:lineRule="auto"/>
              <w:jc w:val="center"/>
            </w:pPr>
            <w:r>
              <w:t>Raport Metodyczny</w:t>
            </w:r>
          </w:p>
        </w:tc>
        <w:tc>
          <w:tcPr>
            <w:tcW w:w="2313" w:type="dxa"/>
            <w:vAlign w:val="center"/>
          </w:tcPr>
          <w:p w14:paraId="33309A83" w14:textId="170F0E96" w:rsidR="00955ADD" w:rsidRDefault="00955ADD" w:rsidP="00955ADD">
            <w:pPr>
              <w:spacing w:line="276" w:lineRule="auto"/>
              <w:jc w:val="center"/>
            </w:pPr>
            <w:r>
              <w:t>Raport Diagnostyczn</w:t>
            </w:r>
            <w:r w:rsidR="0049578D">
              <w:t>o-Strategiczny</w:t>
            </w:r>
          </w:p>
        </w:tc>
        <w:tc>
          <w:tcPr>
            <w:tcW w:w="1705" w:type="dxa"/>
            <w:vAlign w:val="center"/>
          </w:tcPr>
          <w:p w14:paraId="6AA464BC" w14:textId="7A623B12" w:rsidR="00955ADD" w:rsidRDefault="00955ADD" w:rsidP="00955ADD">
            <w:pPr>
              <w:spacing w:line="276" w:lineRule="auto"/>
              <w:jc w:val="center"/>
            </w:pPr>
            <w:r>
              <w:t>Projekt SUMP</w:t>
            </w:r>
          </w:p>
        </w:tc>
        <w:tc>
          <w:tcPr>
            <w:tcW w:w="1280" w:type="dxa"/>
          </w:tcPr>
          <w:p w14:paraId="2DB4BA57" w14:textId="06AED30C" w:rsidR="00955ADD" w:rsidRDefault="00955ADD" w:rsidP="00955ADD">
            <w:pPr>
              <w:spacing w:line="276" w:lineRule="auto"/>
              <w:jc w:val="center"/>
            </w:pPr>
            <w:r>
              <w:t>Współpraca po przyjęciu projektu SUMP</w:t>
            </w:r>
          </w:p>
        </w:tc>
      </w:tr>
      <w:tr w:rsidR="00955ADD" w14:paraId="66DB1501" w14:textId="095D657D" w:rsidTr="00955ADD">
        <w:tc>
          <w:tcPr>
            <w:tcW w:w="2264" w:type="dxa"/>
            <w:vAlign w:val="center"/>
          </w:tcPr>
          <w:p w14:paraId="49320F3D" w14:textId="766011C2" w:rsidR="00955ADD" w:rsidRPr="001A15C8" w:rsidRDefault="00955ADD" w:rsidP="00124B10">
            <w:pPr>
              <w:spacing w:line="276" w:lineRule="auto"/>
              <w:rPr>
                <w:color w:val="1F3864" w:themeColor="accent1" w:themeShade="80"/>
              </w:rPr>
            </w:pPr>
            <w:r w:rsidRPr="001A15C8">
              <w:rPr>
                <w:color w:val="1F3864" w:themeColor="accent1" w:themeShade="80"/>
              </w:rPr>
              <w:t>12. Przeglądy i</w:t>
            </w:r>
            <w:r w:rsidR="00403603">
              <w:rPr>
                <w:color w:val="1F3864" w:themeColor="accent1" w:themeShade="80"/>
              </w:rPr>
              <w:t> </w:t>
            </w:r>
            <w:r w:rsidRPr="001A15C8">
              <w:rPr>
                <w:color w:val="1F3864" w:themeColor="accent1" w:themeShade="80"/>
              </w:rPr>
              <w:t>wyciąganie wniosków</w:t>
            </w:r>
          </w:p>
        </w:tc>
        <w:tc>
          <w:tcPr>
            <w:tcW w:w="1500" w:type="dxa"/>
            <w:shd w:val="clear" w:color="auto" w:fill="FFFFFF" w:themeFill="background1"/>
          </w:tcPr>
          <w:p w14:paraId="777A9BE3" w14:textId="77777777" w:rsidR="00955ADD" w:rsidRPr="001A15C8" w:rsidRDefault="00955ADD" w:rsidP="00955ADD">
            <w:pPr>
              <w:spacing w:line="276" w:lineRule="auto"/>
              <w:jc w:val="center"/>
              <w:rPr>
                <w:color w:val="1F3864" w:themeColor="accent1" w:themeShade="80"/>
              </w:rPr>
            </w:pPr>
          </w:p>
        </w:tc>
        <w:tc>
          <w:tcPr>
            <w:tcW w:w="2313" w:type="dxa"/>
            <w:shd w:val="clear" w:color="auto" w:fill="A6A6A6" w:themeFill="background1" w:themeFillShade="A6"/>
            <w:vAlign w:val="center"/>
          </w:tcPr>
          <w:p w14:paraId="51B4DA7A" w14:textId="7FC65A14" w:rsidR="00955ADD" w:rsidRPr="001A15C8" w:rsidRDefault="00955ADD" w:rsidP="00955ADD">
            <w:pPr>
              <w:spacing w:line="276" w:lineRule="auto"/>
              <w:jc w:val="center"/>
              <w:rPr>
                <w:color w:val="1F3864" w:themeColor="accent1" w:themeShade="80"/>
              </w:rPr>
            </w:pPr>
            <w:r w:rsidRPr="001A15C8">
              <w:rPr>
                <w:color w:val="1F3864" w:themeColor="accent1" w:themeShade="80"/>
              </w:rPr>
              <w:t>Z uwzględnieniem przygotowania dokonanego przez Zamawiającego</w:t>
            </w:r>
          </w:p>
        </w:tc>
        <w:tc>
          <w:tcPr>
            <w:tcW w:w="1705" w:type="dxa"/>
            <w:vAlign w:val="center"/>
          </w:tcPr>
          <w:p w14:paraId="222E5762" w14:textId="77777777" w:rsidR="00955ADD" w:rsidRDefault="00955ADD" w:rsidP="00955ADD">
            <w:pPr>
              <w:spacing w:line="276" w:lineRule="auto"/>
              <w:jc w:val="center"/>
            </w:pPr>
          </w:p>
        </w:tc>
        <w:tc>
          <w:tcPr>
            <w:tcW w:w="1280" w:type="dxa"/>
          </w:tcPr>
          <w:p w14:paraId="5F0B23A1" w14:textId="77777777" w:rsidR="00955ADD" w:rsidRDefault="00955ADD" w:rsidP="00955ADD">
            <w:pPr>
              <w:spacing w:line="276" w:lineRule="auto"/>
              <w:jc w:val="center"/>
            </w:pPr>
          </w:p>
        </w:tc>
      </w:tr>
      <w:tr w:rsidR="001A15C8" w14:paraId="1C457640" w14:textId="77777777" w:rsidTr="001A15C8">
        <w:tc>
          <w:tcPr>
            <w:tcW w:w="2264" w:type="dxa"/>
            <w:vAlign w:val="center"/>
          </w:tcPr>
          <w:p w14:paraId="36F96123" w14:textId="10395C10" w:rsidR="001A15C8" w:rsidRPr="001A15C8" w:rsidRDefault="001A15C8" w:rsidP="00124B10">
            <w:pPr>
              <w:spacing w:line="276" w:lineRule="auto"/>
              <w:rPr>
                <w:b/>
                <w:bCs/>
                <w:color w:val="1F3864" w:themeColor="accent1" w:themeShade="80"/>
              </w:rPr>
            </w:pPr>
            <w:r w:rsidRPr="001A15C8">
              <w:rPr>
                <w:b/>
                <w:bCs/>
                <w:color w:val="1F3864" w:themeColor="accent1" w:themeShade="80"/>
              </w:rPr>
              <w:t>Kamień milowy – oceniona skuteczność poprzedniego SUMP</w:t>
            </w:r>
          </w:p>
        </w:tc>
        <w:tc>
          <w:tcPr>
            <w:tcW w:w="1500" w:type="dxa"/>
            <w:shd w:val="clear" w:color="auto" w:fill="FFFFFF" w:themeFill="background1"/>
          </w:tcPr>
          <w:p w14:paraId="1810540F" w14:textId="77777777" w:rsidR="001A15C8" w:rsidRPr="001A15C8" w:rsidRDefault="001A15C8" w:rsidP="00955ADD">
            <w:pPr>
              <w:spacing w:line="276" w:lineRule="auto"/>
              <w:jc w:val="center"/>
              <w:rPr>
                <w:color w:val="1F3864" w:themeColor="accent1" w:themeShade="80"/>
              </w:rPr>
            </w:pPr>
          </w:p>
        </w:tc>
        <w:tc>
          <w:tcPr>
            <w:tcW w:w="2313" w:type="dxa"/>
            <w:shd w:val="clear" w:color="auto" w:fill="808080" w:themeFill="background1" w:themeFillShade="80"/>
            <w:vAlign w:val="center"/>
          </w:tcPr>
          <w:p w14:paraId="45757CD8" w14:textId="7C8FB468" w:rsidR="001A15C8" w:rsidRPr="001A15C8" w:rsidRDefault="001A15C8" w:rsidP="00955ADD">
            <w:pPr>
              <w:spacing w:line="276" w:lineRule="auto"/>
              <w:jc w:val="center"/>
              <w:rPr>
                <w:color w:val="1F3864" w:themeColor="accent1" w:themeShade="80"/>
              </w:rPr>
            </w:pPr>
            <w:r w:rsidRPr="001A15C8">
              <w:rPr>
                <w:color w:val="1F3864" w:themeColor="accent1" w:themeShade="80"/>
              </w:rPr>
              <w:t>Przygotowanie Raportu Pośredniego po zakończeniu realizacji</w:t>
            </w:r>
          </w:p>
        </w:tc>
        <w:tc>
          <w:tcPr>
            <w:tcW w:w="1705" w:type="dxa"/>
            <w:vAlign w:val="center"/>
          </w:tcPr>
          <w:p w14:paraId="4743498D" w14:textId="77777777" w:rsidR="001A15C8" w:rsidRDefault="001A15C8" w:rsidP="00955ADD">
            <w:pPr>
              <w:spacing w:line="276" w:lineRule="auto"/>
              <w:jc w:val="center"/>
            </w:pPr>
          </w:p>
        </w:tc>
        <w:tc>
          <w:tcPr>
            <w:tcW w:w="1280" w:type="dxa"/>
          </w:tcPr>
          <w:p w14:paraId="7B699351" w14:textId="77777777" w:rsidR="001A15C8" w:rsidRDefault="001A15C8" w:rsidP="00955ADD">
            <w:pPr>
              <w:spacing w:line="276" w:lineRule="auto"/>
              <w:jc w:val="center"/>
            </w:pPr>
          </w:p>
        </w:tc>
      </w:tr>
      <w:tr w:rsidR="00955ADD" w14:paraId="6B8A0612" w14:textId="4962D2AC" w:rsidTr="00955ADD">
        <w:tc>
          <w:tcPr>
            <w:tcW w:w="2264" w:type="dxa"/>
            <w:vAlign w:val="center"/>
          </w:tcPr>
          <w:p w14:paraId="48E2B2ED" w14:textId="51140A78" w:rsidR="00955ADD" w:rsidRPr="00955ADD" w:rsidRDefault="00955ADD" w:rsidP="00124B10">
            <w:pPr>
              <w:spacing w:line="276" w:lineRule="auto"/>
            </w:pPr>
            <w:r w:rsidRPr="00955ADD">
              <w:t>1. Przygotowanie struktur projektowych</w:t>
            </w:r>
          </w:p>
        </w:tc>
        <w:tc>
          <w:tcPr>
            <w:tcW w:w="1500" w:type="dxa"/>
            <w:shd w:val="clear" w:color="auto" w:fill="808080" w:themeFill="background1" w:themeFillShade="80"/>
            <w:vAlign w:val="center"/>
          </w:tcPr>
          <w:p w14:paraId="6B833B86" w14:textId="46D01B47" w:rsidR="00955ADD" w:rsidRDefault="00955ADD" w:rsidP="00955ADD">
            <w:pPr>
              <w:spacing w:line="276" w:lineRule="auto"/>
              <w:jc w:val="center"/>
            </w:pPr>
          </w:p>
        </w:tc>
        <w:tc>
          <w:tcPr>
            <w:tcW w:w="2313" w:type="dxa"/>
            <w:shd w:val="clear" w:color="auto" w:fill="FFFFFF" w:themeFill="background1"/>
            <w:vAlign w:val="center"/>
          </w:tcPr>
          <w:p w14:paraId="0C7750B4" w14:textId="35BB3F96" w:rsidR="00955ADD" w:rsidRDefault="00955ADD" w:rsidP="00955ADD">
            <w:pPr>
              <w:spacing w:line="276" w:lineRule="auto"/>
            </w:pPr>
          </w:p>
        </w:tc>
        <w:tc>
          <w:tcPr>
            <w:tcW w:w="1705" w:type="dxa"/>
            <w:vAlign w:val="center"/>
          </w:tcPr>
          <w:p w14:paraId="585FBAB1" w14:textId="77777777" w:rsidR="00955ADD" w:rsidRDefault="00955ADD" w:rsidP="00955ADD">
            <w:pPr>
              <w:spacing w:line="276" w:lineRule="auto"/>
              <w:jc w:val="center"/>
            </w:pPr>
          </w:p>
        </w:tc>
        <w:tc>
          <w:tcPr>
            <w:tcW w:w="1280" w:type="dxa"/>
          </w:tcPr>
          <w:p w14:paraId="6F38DBA3" w14:textId="77777777" w:rsidR="00955ADD" w:rsidRDefault="00955ADD" w:rsidP="00955ADD">
            <w:pPr>
              <w:spacing w:line="276" w:lineRule="auto"/>
              <w:jc w:val="center"/>
            </w:pPr>
          </w:p>
        </w:tc>
      </w:tr>
      <w:tr w:rsidR="00955ADD" w14:paraId="60C518CC" w14:textId="734EDD2B" w:rsidTr="00955ADD">
        <w:tc>
          <w:tcPr>
            <w:tcW w:w="2264" w:type="dxa"/>
            <w:vAlign w:val="center"/>
          </w:tcPr>
          <w:p w14:paraId="27C38655" w14:textId="08E2854C" w:rsidR="00955ADD" w:rsidRPr="00955ADD" w:rsidRDefault="00955ADD" w:rsidP="00124B10">
            <w:pPr>
              <w:spacing w:line="276" w:lineRule="auto"/>
            </w:pPr>
            <w:r w:rsidRPr="00955ADD">
              <w:t>2. Określenie kontekstu strategicznego</w:t>
            </w:r>
          </w:p>
        </w:tc>
        <w:tc>
          <w:tcPr>
            <w:tcW w:w="1500" w:type="dxa"/>
            <w:shd w:val="clear" w:color="auto" w:fill="FFFFFF" w:themeFill="background1"/>
          </w:tcPr>
          <w:p w14:paraId="3086E9A4" w14:textId="77777777" w:rsidR="00955ADD" w:rsidRDefault="00955ADD" w:rsidP="00955ADD">
            <w:pPr>
              <w:spacing w:line="276" w:lineRule="auto"/>
              <w:jc w:val="center"/>
            </w:pPr>
          </w:p>
        </w:tc>
        <w:tc>
          <w:tcPr>
            <w:tcW w:w="2313" w:type="dxa"/>
            <w:shd w:val="clear" w:color="auto" w:fill="A6A6A6" w:themeFill="background1" w:themeFillShade="A6"/>
            <w:vAlign w:val="center"/>
          </w:tcPr>
          <w:p w14:paraId="48EE3DC3" w14:textId="248F824F" w:rsidR="00955ADD" w:rsidRDefault="00955ADD" w:rsidP="00955ADD">
            <w:pPr>
              <w:spacing w:line="276" w:lineRule="auto"/>
              <w:jc w:val="center"/>
            </w:pPr>
            <w:r>
              <w:t>Z uwzględnieniem przygotowania dokonanego przez Zamawiającego</w:t>
            </w:r>
          </w:p>
        </w:tc>
        <w:tc>
          <w:tcPr>
            <w:tcW w:w="1705" w:type="dxa"/>
            <w:vAlign w:val="center"/>
          </w:tcPr>
          <w:p w14:paraId="76C438D4" w14:textId="77777777" w:rsidR="00955ADD" w:rsidRDefault="00955ADD" w:rsidP="00955ADD">
            <w:pPr>
              <w:spacing w:line="276" w:lineRule="auto"/>
              <w:jc w:val="center"/>
            </w:pPr>
          </w:p>
        </w:tc>
        <w:tc>
          <w:tcPr>
            <w:tcW w:w="1280" w:type="dxa"/>
          </w:tcPr>
          <w:p w14:paraId="3387BC9F" w14:textId="77777777" w:rsidR="00955ADD" w:rsidRDefault="00955ADD" w:rsidP="00955ADD">
            <w:pPr>
              <w:spacing w:line="276" w:lineRule="auto"/>
              <w:jc w:val="center"/>
            </w:pPr>
          </w:p>
        </w:tc>
      </w:tr>
      <w:tr w:rsidR="00955ADD" w14:paraId="5AC3092C" w14:textId="795BFF4B" w:rsidTr="00955ADD">
        <w:tc>
          <w:tcPr>
            <w:tcW w:w="2264" w:type="dxa"/>
            <w:vAlign w:val="center"/>
          </w:tcPr>
          <w:p w14:paraId="19CBB65F" w14:textId="5E962E12" w:rsidR="00955ADD" w:rsidRPr="00955ADD" w:rsidRDefault="00955ADD" w:rsidP="00124B10">
            <w:pPr>
              <w:spacing w:line="276" w:lineRule="auto"/>
            </w:pPr>
            <w:r w:rsidRPr="00955ADD">
              <w:t>3. Analiza sytuacji w</w:t>
            </w:r>
            <w:r w:rsidR="00403603">
              <w:t> </w:t>
            </w:r>
            <w:r w:rsidRPr="00955ADD">
              <w:t>zakresie mobilności</w:t>
            </w:r>
          </w:p>
        </w:tc>
        <w:tc>
          <w:tcPr>
            <w:tcW w:w="1500" w:type="dxa"/>
            <w:shd w:val="clear" w:color="auto" w:fill="FFFFFF" w:themeFill="background1"/>
          </w:tcPr>
          <w:p w14:paraId="0E939E8A" w14:textId="77777777" w:rsidR="00955ADD" w:rsidRDefault="00955ADD" w:rsidP="00955ADD">
            <w:pPr>
              <w:spacing w:line="276" w:lineRule="auto"/>
              <w:jc w:val="center"/>
            </w:pPr>
          </w:p>
        </w:tc>
        <w:tc>
          <w:tcPr>
            <w:tcW w:w="2313" w:type="dxa"/>
            <w:shd w:val="clear" w:color="auto" w:fill="A6A6A6" w:themeFill="background1" w:themeFillShade="A6"/>
            <w:vAlign w:val="center"/>
          </w:tcPr>
          <w:p w14:paraId="6585E068" w14:textId="42BE035B" w:rsidR="00955ADD" w:rsidRDefault="00955ADD" w:rsidP="00955ADD">
            <w:pPr>
              <w:spacing w:line="276" w:lineRule="auto"/>
              <w:jc w:val="center"/>
            </w:pPr>
            <w:r>
              <w:t>Z uwzględnieniem przygotowania dokonanego przez Zamawiającego</w:t>
            </w:r>
          </w:p>
        </w:tc>
        <w:tc>
          <w:tcPr>
            <w:tcW w:w="1705" w:type="dxa"/>
            <w:vAlign w:val="center"/>
          </w:tcPr>
          <w:p w14:paraId="5BFED876" w14:textId="77777777" w:rsidR="00955ADD" w:rsidRDefault="00955ADD" w:rsidP="00955ADD">
            <w:pPr>
              <w:spacing w:line="276" w:lineRule="auto"/>
              <w:jc w:val="center"/>
            </w:pPr>
          </w:p>
        </w:tc>
        <w:tc>
          <w:tcPr>
            <w:tcW w:w="1280" w:type="dxa"/>
          </w:tcPr>
          <w:p w14:paraId="595DD0CA" w14:textId="77777777" w:rsidR="00955ADD" w:rsidRDefault="00955ADD" w:rsidP="00955ADD">
            <w:pPr>
              <w:spacing w:line="276" w:lineRule="auto"/>
              <w:jc w:val="center"/>
            </w:pPr>
          </w:p>
        </w:tc>
      </w:tr>
      <w:tr w:rsidR="00955ADD" w14:paraId="52887B95" w14:textId="7F1FA8A0" w:rsidTr="00955ADD">
        <w:tc>
          <w:tcPr>
            <w:tcW w:w="2264" w:type="dxa"/>
            <w:vAlign w:val="center"/>
          </w:tcPr>
          <w:p w14:paraId="3FF56930" w14:textId="42724646" w:rsidR="00955ADD" w:rsidRPr="00955ADD" w:rsidRDefault="00955ADD" w:rsidP="00124B10">
            <w:pPr>
              <w:spacing w:line="276" w:lineRule="auto"/>
              <w:rPr>
                <w:b/>
                <w:bCs/>
              </w:rPr>
            </w:pPr>
            <w:r w:rsidRPr="00955ADD">
              <w:rPr>
                <w:b/>
                <w:bCs/>
              </w:rPr>
              <w:t>Kamień milowy – analiza głównych problemów i</w:t>
            </w:r>
            <w:r w:rsidR="00403603">
              <w:rPr>
                <w:b/>
                <w:bCs/>
              </w:rPr>
              <w:t> </w:t>
            </w:r>
            <w:r w:rsidRPr="00955ADD">
              <w:rPr>
                <w:b/>
                <w:bCs/>
              </w:rPr>
              <w:t>możliwości</w:t>
            </w:r>
          </w:p>
        </w:tc>
        <w:tc>
          <w:tcPr>
            <w:tcW w:w="1500" w:type="dxa"/>
            <w:shd w:val="clear" w:color="auto" w:fill="FFFFFF" w:themeFill="background1"/>
          </w:tcPr>
          <w:p w14:paraId="3D8D36EF" w14:textId="77777777" w:rsidR="00955ADD" w:rsidRDefault="00955ADD" w:rsidP="00955ADD">
            <w:pPr>
              <w:spacing w:line="276" w:lineRule="auto"/>
              <w:jc w:val="center"/>
            </w:pPr>
          </w:p>
        </w:tc>
        <w:tc>
          <w:tcPr>
            <w:tcW w:w="2313" w:type="dxa"/>
            <w:shd w:val="clear" w:color="auto" w:fill="7F7F7F" w:themeFill="text1" w:themeFillTint="80"/>
            <w:vAlign w:val="center"/>
          </w:tcPr>
          <w:p w14:paraId="44D12556" w14:textId="0D6EE042" w:rsidR="00955ADD" w:rsidRDefault="00085441" w:rsidP="00955ADD">
            <w:pPr>
              <w:spacing w:line="276" w:lineRule="auto"/>
              <w:jc w:val="center"/>
            </w:pPr>
            <w:r>
              <w:t>Przygotowanie Raportu Pośredniego po zakończeniu realizacji</w:t>
            </w:r>
          </w:p>
        </w:tc>
        <w:tc>
          <w:tcPr>
            <w:tcW w:w="1705" w:type="dxa"/>
            <w:vAlign w:val="center"/>
          </w:tcPr>
          <w:p w14:paraId="26923859" w14:textId="77777777" w:rsidR="00955ADD" w:rsidRDefault="00955ADD" w:rsidP="00955ADD">
            <w:pPr>
              <w:spacing w:line="276" w:lineRule="auto"/>
              <w:jc w:val="center"/>
            </w:pPr>
          </w:p>
        </w:tc>
        <w:tc>
          <w:tcPr>
            <w:tcW w:w="1280" w:type="dxa"/>
          </w:tcPr>
          <w:p w14:paraId="7C94FAC2" w14:textId="77777777" w:rsidR="00955ADD" w:rsidRDefault="00955ADD" w:rsidP="00955ADD">
            <w:pPr>
              <w:spacing w:line="276" w:lineRule="auto"/>
              <w:jc w:val="center"/>
            </w:pPr>
          </w:p>
        </w:tc>
      </w:tr>
      <w:tr w:rsidR="00085441" w14:paraId="54DA3AB5" w14:textId="7A64CF65" w:rsidTr="00085441">
        <w:tc>
          <w:tcPr>
            <w:tcW w:w="2264" w:type="dxa"/>
            <w:vAlign w:val="center"/>
          </w:tcPr>
          <w:p w14:paraId="7D9210FF" w14:textId="7984CBCC" w:rsidR="00085441" w:rsidRPr="00955ADD" w:rsidRDefault="00085441" w:rsidP="00124B10">
            <w:pPr>
              <w:spacing w:line="276" w:lineRule="auto"/>
            </w:pPr>
            <w:r w:rsidRPr="00955ADD">
              <w:lastRenderedPageBreak/>
              <w:t>4. Budowa i wspólna ocena scenariuszy</w:t>
            </w:r>
          </w:p>
        </w:tc>
        <w:tc>
          <w:tcPr>
            <w:tcW w:w="1500" w:type="dxa"/>
            <w:shd w:val="clear" w:color="auto" w:fill="FFFFFF" w:themeFill="background1"/>
          </w:tcPr>
          <w:p w14:paraId="14490DDF" w14:textId="77777777" w:rsidR="00085441" w:rsidRDefault="00085441" w:rsidP="00085441">
            <w:pPr>
              <w:spacing w:line="276" w:lineRule="auto"/>
              <w:jc w:val="center"/>
            </w:pPr>
          </w:p>
        </w:tc>
        <w:tc>
          <w:tcPr>
            <w:tcW w:w="2313" w:type="dxa"/>
            <w:shd w:val="clear" w:color="auto" w:fill="7F7F7F" w:themeFill="text1" w:themeFillTint="80"/>
            <w:vAlign w:val="center"/>
          </w:tcPr>
          <w:p w14:paraId="72926BB6" w14:textId="139DD0FF" w:rsidR="00085441" w:rsidRDefault="00085441" w:rsidP="00085441">
            <w:pPr>
              <w:spacing w:line="276" w:lineRule="auto"/>
              <w:jc w:val="center"/>
            </w:pPr>
            <w:r>
              <w:t>Przygotowanie Raportu Pośredniego po zakończeniu realizacji</w:t>
            </w:r>
          </w:p>
        </w:tc>
        <w:tc>
          <w:tcPr>
            <w:tcW w:w="1705" w:type="dxa"/>
            <w:shd w:val="clear" w:color="auto" w:fill="BFBFBF" w:themeFill="background1" w:themeFillShade="BF"/>
            <w:vAlign w:val="center"/>
          </w:tcPr>
          <w:p w14:paraId="763B1D26" w14:textId="570F0025" w:rsidR="00085441" w:rsidRDefault="00085441" w:rsidP="00085441">
            <w:pPr>
              <w:spacing w:line="276" w:lineRule="auto"/>
              <w:jc w:val="center"/>
            </w:pPr>
            <w:r>
              <w:t>Ewentualne uzupełnienia i poprawki</w:t>
            </w:r>
          </w:p>
        </w:tc>
        <w:tc>
          <w:tcPr>
            <w:tcW w:w="1280" w:type="dxa"/>
            <w:shd w:val="clear" w:color="auto" w:fill="FFFFFF" w:themeFill="background1"/>
          </w:tcPr>
          <w:p w14:paraId="08755DB1" w14:textId="77777777" w:rsidR="00085441" w:rsidRDefault="00085441" w:rsidP="00085441">
            <w:pPr>
              <w:spacing w:line="276" w:lineRule="auto"/>
              <w:jc w:val="center"/>
            </w:pPr>
          </w:p>
        </w:tc>
      </w:tr>
      <w:tr w:rsidR="00085441" w14:paraId="753A088C" w14:textId="1997F67E" w:rsidTr="00085441">
        <w:tc>
          <w:tcPr>
            <w:tcW w:w="2264" w:type="dxa"/>
            <w:vAlign w:val="center"/>
          </w:tcPr>
          <w:p w14:paraId="311DD99A" w14:textId="768B3E6D" w:rsidR="00085441" w:rsidRPr="00955ADD" w:rsidRDefault="00085441" w:rsidP="00124B10">
            <w:pPr>
              <w:spacing w:line="276" w:lineRule="auto"/>
            </w:pPr>
            <w:r w:rsidRPr="00955ADD">
              <w:t>5. Wypracowanie wizji i strategii wspólnie z interesariuszami</w:t>
            </w:r>
          </w:p>
        </w:tc>
        <w:tc>
          <w:tcPr>
            <w:tcW w:w="1500" w:type="dxa"/>
            <w:shd w:val="clear" w:color="auto" w:fill="FFFFFF" w:themeFill="background1"/>
          </w:tcPr>
          <w:p w14:paraId="646ACF82" w14:textId="77777777" w:rsidR="00085441" w:rsidRDefault="00085441" w:rsidP="00085441">
            <w:pPr>
              <w:spacing w:line="276" w:lineRule="auto"/>
              <w:jc w:val="center"/>
            </w:pPr>
          </w:p>
        </w:tc>
        <w:tc>
          <w:tcPr>
            <w:tcW w:w="2313" w:type="dxa"/>
            <w:shd w:val="clear" w:color="auto" w:fill="7F7F7F" w:themeFill="text1" w:themeFillTint="80"/>
            <w:vAlign w:val="center"/>
          </w:tcPr>
          <w:p w14:paraId="49E2AF08" w14:textId="36E9CA34" w:rsidR="00085441" w:rsidRDefault="00085441" w:rsidP="00085441">
            <w:pPr>
              <w:spacing w:line="276" w:lineRule="auto"/>
              <w:jc w:val="center"/>
            </w:pPr>
            <w:r>
              <w:t>Przygotowanie Raportu Pośredniego po zakończeniu realizacji</w:t>
            </w:r>
          </w:p>
        </w:tc>
        <w:tc>
          <w:tcPr>
            <w:tcW w:w="1705" w:type="dxa"/>
            <w:shd w:val="clear" w:color="auto" w:fill="BFBFBF" w:themeFill="background1" w:themeFillShade="BF"/>
            <w:vAlign w:val="center"/>
          </w:tcPr>
          <w:p w14:paraId="1861A66B" w14:textId="6DBC58CC" w:rsidR="00085441" w:rsidRDefault="00085441" w:rsidP="00085441">
            <w:pPr>
              <w:spacing w:line="276" w:lineRule="auto"/>
              <w:jc w:val="center"/>
            </w:pPr>
            <w:r>
              <w:t>Ewentualne uzupełnienia i poprawki</w:t>
            </w:r>
          </w:p>
        </w:tc>
        <w:tc>
          <w:tcPr>
            <w:tcW w:w="1280" w:type="dxa"/>
            <w:shd w:val="clear" w:color="auto" w:fill="FFFFFF" w:themeFill="background1"/>
          </w:tcPr>
          <w:p w14:paraId="75D7F32C" w14:textId="77777777" w:rsidR="00085441" w:rsidRDefault="00085441" w:rsidP="00085441">
            <w:pPr>
              <w:spacing w:line="276" w:lineRule="auto"/>
              <w:jc w:val="center"/>
            </w:pPr>
          </w:p>
        </w:tc>
      </w:tr>
      <w:tr w:rsidR="00085441" w14:paraId="20B16892" w14:textId="7898D00C" w:rsidTr="00085441">
        <w:tc>
          <w:tcPr>
            <w:tcW w:w="2264" w:type="dxa"/>
            <w:vAlign w:val="center"/>
          </w:tcPr>
          <w:p w14:paraId="6231400C" w14:textId="56E6DC66" w:rsidR="00085441" w:rsidRPr="00955ADD" w:rsidRDefault="00085441" w:rsidP="00124B10">
            <w:pPr>
              <w:spacing w:line="276" w:lineRule="auto"/>
            </w:pPr>
            <w:r w:rsidRPr="00955ADD">
              <w:t>6. Określenie celów i wskaźników</w:t>
            </w:r>
          </w:p>
        </w:tc>
        <w:tc>
          <w:tcPr>
            <w:tcW w:w="1500" w:type="dxa"/>
            <w:shd w:val="clear" w:color="auto" w:fill="FFFFFF" w:themeFill="background1"/>
          </w:tcPr>
          <w:p w14:paraId="696E9F91" w14:textId="77777777" w:rsidR="00085441" w:rsidRDefault="00085441" w:rsidP="00085441">
            <w:pPr>
              <w:spacing w:line="276" w:lineRule="auto"/>
              <w:jc w:val="center"/>
            </w:pPr>
          </w:p>
        </w:tc>
        <w:tc>
          <w:tcPr>
            <w:tcW w:w="2313" w:type="dxa"/>
            <w:shd w:val="clear" w:color="auto" w:fill="7F7F7F" w:themeFill="text1" w:themeFillTint="80"/>
            <w:vAlign w:val="center"/>
          </w:tcPr>
          <w:p w14:paraId="55B8CD5D" w14:textId="70A79E3E" w:rsidR="00085441" w:rsidRDefault="00085441" w:rsidP="00085441">
            <w:pPr>
              <w:spacing w:line="276" w:lineRule="auto"/>
              <w:jc w:val="center"/>
            </w:pPr>
          </w:p>
        </w:tc>
        <w:tc>
          <w:tcPr>
            <w:tcW w:w="1705" w:type="dxa"/>
            <w:shd w:val="clear" w:color="auto" w:fill="BFBFBF" w:themeFill="background1" w:themeFillShade="BF"/>
            <w:vAlign w:val="center"/>
          </w:tcPr>
          <w:p w14:paraId="2DAB538F" w14:textId="3B257BDC" w:rsidR="00085441" w:rsidRDefault="00085441" w:rsidP="00085441">
            <w:pPr>
              <w:spacing w:line="276" w:lineRule="auto"/>
              <w:jc w:val="center"/>
            </w:pPr>
            <w:r>
              <w:t>Ewentualne uzupełnienia i poprawki</w:t>
            </w:r>
          </w:p>
        </w:tc>
        <w:tc>
          <w:tcPr>
            <w:tcW w:w="1280" w:type="dxa"/>
            <w:shd w:val="clear" w:color="auto" w:fill="FFFFFF" w:themeFill="background1"/>
          </w:tcPr>
          <w:p w14:paraId="19726050" w14:textId="77777777" w:rsidR="00085441" w:rsidRDefault="00085441" w:rsidP="00085441">
            <w:pPr>
              <w:spacing w:line="276" w:lineRule="auto"/>
            </w:pPr>
          </w:p>
        </w:tc>
      </w:tr>
      <w:tr w:rsidR="00085441" w14:paraId="1FCD8662" w14:textId="53E58B98" w:rsidTr="00085441">
        <w:tc>
          <w:tcPr>
            <w:tcW w:w="2264" w:type="dxa"/>
            <w:vAlign w:val="center"/>
          </w:tcPr>
          <w:p w14:paraId="02CF21E1" w14:textId="270D24A2" w:rsidR="00085441" w:rsidRPr="00955ADD" w:rsidRDefault="00085441" w:rsidP="00124B10">
            <w:pPr>
              <w:spacing w:line="276" w:lineRule="auto"/>
              <w:rPr>
                <w:b/>
                <w:bCs/>
              </w:rPr>
            </w:pPr>
            <w:r>
              <w:rPr>
                <w:b/>
                <w:bCs/>
              </w:rPr>
              <w:t>Kamień milowy – ustalona wizja, cele i wskaźniki do osiągniecia</w:t>
            </w:r>
          </w:p>
        </w:tc>
        <w:tc>
          <w:tcPr>
            <w:tcW w:w="1500" w:type="dxa"/>
            <w:shd w:val="clear" w:color="auto" w:fill="FFFFFF" w:themeFill="background1"/>
          </w:tcPr>
          <w:p w14:paraId="2E05A7B2" w14:textId="77777777" w:rsidR="00085441" w:rsidRDefault="00085441" w:rsidP="00085441">
            <w:pPr>
              <w:spacing w:line="276" w:lineRule="auto"/>
              <w:jc w:val="center"/>
            </w:pPr>
          </w:p>
        </w:tc>
        <w:tc>
          <w:tcPr>
            <w:tcW w:w="2313" w:type="dxa"/>
            <w:shd w:val="clear" w:color="auto" w:fill="7F7F7F" w:themeFill="text1" w:themeFillTint="80"/>
            <w:vAlign w:val="center"/>
          </w:tcPr>
          <w:p w14:paraId="5F5375B3" w14:textId="53EC5F02" w:rsidR="00085441" w:rsidRDefault="00085441" w:rsidP="00085441">
            <w:pPr>
              <w:spacing w:line="276" w:lineRule="auto"/>
              <w:jc w:val="center"/>
            </w:pPr>
          </w:p>
        </w:tc>
        <w:tc>
          <w:tcPr>
            <w:tcW w:w="1705" w:type="dxa"/>
            <w:shd w:val="clear" w:color="auto" w:fill="BFBFBF" w:themeFill="background1" w:themeFillShade="BF"/>
            <w:vAlign w:val="center"/>
          </w:tcPr>
          <w:p w14:paraId="1FD74061" w14:textId="280D8CAD" w:rsidR="00085441" w:rsidRDefault="00085441" w:rsidP="00085441">
            <w:pPr>
              <w:spacing w:line="276" w:lineRule="auto"/>
              <w:jc w:val="center"/>
            </w:pPr>
            <w:r>
              <w:t>Ewentualne uzupełnienia i poprawki</w:t>
            </w:r>
          </w:p>
        </w:tc>
        <w:tc>
          <w:tcPr>
            <w:tcW w:w="1280" w:type="dxa"/>
            <w:shd w:val="clear" w:color="auto" w:fill="FFFFFF" w:themeFill="background1"/>
          </w:tcPr>
          <w:p w14:paraId="28291858" w14:textId="77777777" w:rsidR="00085441" w:rsidRDefault="00085441" w:rsidP="00085441">
            <w:pPr>
              <w:spacing w:line="276" w:lineRule="auto"/>
            </w:pPr>
          </w:p>
        </w:tc>
      </w:tr>
      <w:tr w:rsidR="00085441" w14:paraId="327411DA" w14:textId="4B979E71" w:rsidTr="00955ADD">
        <w:tc>
          <w:tcPr>
            <w:tcW w:w="2264" w:type="dxa"/>
            <w:vAlign w:val="center"/>
          </w:tcPr>
          <w:p w14:paraId="0D202CC8" w14:textId="7A0FFF3A" w:rsidR="00085441" w:rsidRPr="00955ADD" w:rsidRDefault="00085441" w:rsidP="00124B10">
            <w:pPr>
              <w:spacing w:line="276" w:lineRule="auto"/>
            </w:pPr>
            <w:r w:rsidRPr="00955ADD">
              <w:t xml:space="preserve">7. Wypracowanie </w:t>
            </w:r>
            <w:r w:rsidR="004D15C0">
              <w:t>skutecznych pakietów działań (logiki zmian zachowań mobilnościowych)</w:t>
            </w:r>
            <w:r w:rsidR="004D15C0" w:rsidRPr="00955ADD">
              <w:t xml:space="preserve"> </w:t>
            </w:r>
            <w:r w:rsidRPr="00955ADD">
              <w:t>wspólnie z interesariuszami</w:t>
            </w:r>
          </w:p>
        </w:tc>
        <w:tc>
          <w:tcPr>
            <w:tcW w:w="1500" w:type="dxa"/>
            <w:shd w:val="clear" w:color="auto" w:fill="FFFFFF" w:themeFill="background1"/>
          </w:tcPr>
          <w:p w14:paraId="39C56575" w14:textId="77777777" w:rsidR="00085441" w:rsidRDefault="00085441" w:rsidP="00085441">
            <w:pPr>
              <w:spacing w:line="276" w:lineRule="auto"/>
              <w:jc w:val="center"/>
            </w:pPr>
          </w:p>
        </w:tc>
        <w:tc>
          <w:tcPr>
            <w:tcW w:w="2313" w:type="dxa"/>
            <w:shd w:val="clear" w:color="auto" w:fill="A6A6A6" w:themeFill="background1" w:themeFillShade="A6"/>
            <w:vAlign w:val="center"/>
          </w:tcPr>
          <w:p w14:paraId="3299895C" w14:textId="29FF1495" w:rsidR="00085441" w:rsidRDefault="00085441" w:rsidP="00085441">
            <w:pPr>
              <w:spacing w:line="276" w:lineRule="auto"/>
              <w:jc w:val="center"/>
            </w:pPr>
            <w:r>
              <w:t>Możliwe rozpoczęcie prac</w:t>
            </w:r>
          </w:p>
        </w:tc>
        <w:tc>
          <w:tcPr>
            <w:tcW w:w="1705" w:type="dxa"/>
            <w:shd w:val="clear" w:color="auto" w:fill="7F7F7F" w:themeFill="text1" w:themeFillTint="80"/>
            <w:vAlign w:val="center"/>
          </w:tcPr>
          <w:p w14:paraId="4737603E" w14:textId="7FFF4A78" w:rsidR="00085441" w:rsidRDefault="00085441" w:rsidP="00085441">
            <w:pPr>
              <w:spacing w:line="276" w:lineRule="auto"/>
              <w:jc w:val="center"/>
            </w:pPr>
            <w:r>
              <w:t>Przygotowanie Raportu Pośredniego po zakończeniu realizacji</w:t>
            </w:r>
          </w:p>
        </w:tc>
        <w:tc>
          <w:tcPr>
            <w:tcW w:w="1280" w:type="dxa"/>
            <w:shd w:val="clear" w:color="auto" w:fill="FFFFFF" w:themeFill="background1"/>
          </w:tcPr>
          <w:p w14:paraId="12A630EA" w14:textId="77777777" w:rsidR="00085441" w:rsidRDefault="00085441" w:rsidP="00085441">
            <w:pPr>
              <w:spacing w:line="276" w:lineRule="auto"/>
              <w:jc w:val="center"/>
            </w:pPr>
          </w:p>
        </w:tc>
      </w:tr>
      <w:tr w:rsidR="00085441" w14:paraId="14A673AA" w14:textId="0CAF4F03" w:rsidTr="00955ADD">
        <w:tc>
          <w:tcPr>
            <w:tcW w:w="2264" w:type="dxa"/>
            <w:vAlign w:val="center"/>
          </w:tcPr>
          <w:p w14:paraId="42155643" w14:textId="7286A8D3" w:rsidR="00085441" w:rsidRPr="00955ADD" w:rsidRDefault="00085441" w:rsidP="00124B10">
            <w:pPr>
              <w:spacing w:line="276" w:lineRule="auto"/>
            </w:pPr>
            <w:r w:rsidRPr="00955ADD">
              <w:t>8. Określenie działań i zakresu odpowiedzialności</w:t>
            </w:r>
          </w:p>
        </w:tc>
        <w:tc>
          <w:tcPr>
            <w:tcW w:w="1500" w:type="dxa"/>
          </w:tcPr>
          <w:p w14:paraId="67180CDA" w14:textId="77777777" w:rsidR="00085441" w:rsidRDefault="00085441" w:rsidP="00085441">
            <w:pPr>
              <w:spacing w:line="276" w:lineRule="auto"/>
              <w:jc w:val="center"/>
            </w:pPr>
          </w:p>
        </w:tc>
        <w:tc>
          <w:tcPr>
            <w:tcW w:w="2313" w:type="dxa"/>
            <w:vAlign w:val="center"/>
          </w:tcPr>
          <w:p w14:paraId="2552D232" w14:textId="64D1FE5C" w:rsidR="00085441" w:rsidRDefault="00085441" w:rsidP="00085441">
            <w:pPr>
              <w:spacing w:line="276" w:lineRule="auto"/>
              <w:jc w:val="center"/>
            </w:pPr>
          </w:p>
        </w:tc>
        <w:tc>
          <w:tcPr>
            <w:tcW w:w="1705" w:type="dxa"/>
            <w:shd w:val="clear" w:color="auto" w:fill="7F7F7F" w:themeFill="text1" w:themeFillTint="80"/>
            <w:vAlign w:val="center"/>
          </w:tcPr>
          <w:p w14:paraId="75568E85" w14:textId="77777777" w:rsidR="00085441" w:rsidRDefault="00085441" w:rsidP="00085441">
            <w:pPr>
              <w:spacing w:line="276" w:lineRule="auto"/>
              <w:jc w:val="center"/>
            </w:pPr>
          </w:p>
        </w:tc>
        <w:tc>
          <w:tcPr>
            <w:tcW w:w="1280" w:type="dxa"/>
            <w:shd w:val="clear" w:color="auto" w:fill="FFFFFF" w:themeFill="background1"/>
          </w:tcPr>
          <w:p w14:paraId="3C76DCF0" w14:textId="77777777" w:rsidR="00085441" w:rsidRDefault="00085441" w:rsidP="00085441">
            <w:pPr>
              <w:spacing w:line="276" w:lineRule="auto"/>
              <w:jc w:val="center"/>
            </w:pPr>
          </w:p>
        </w:tc>
      </w:tr>
      <w:tr w:rsidR="00085441" w14:paraId="046A6687" w14:textId="3706BB87" w:rsidTr="00955ADD">
        <w:tc>
          <w:tcPr>
            <w:tcW w:w="2264" w:type="dxa"/>
            <w:vAlign w:val="center"/>
          </w:tcPr>
          <w:p w14:paraId="079D30ED" w14:textId="2AD5B84F" w:rsidR="00085441" w:rsidRPr="00955ADD" w:rsidRDefault="00085441" w:rsidP="00124B10">
            <w:pPr>
              <w:spacing w:line="276" w:lineRule="auto"/>
            </w:pPr>
            <w:r w:rsidRPr="00955ADD">
              <w:t>9. Przygotowanie do wdrożenia i finansowania</w:t>
            </w:r>
          </w:p>
        </w:tc>
        <w:tc>
          <w:tcPr>
            <w:tcW w:w="1500" w:type="dxa"/>
          </w:tcPr>
          <w:p w14:paraId="6374A38B" w14:textId="77777777" w:rsidR="00085441" w:rsidRDefault="00085441" w:rsidP="00085441">
            <w:pPr>
              <w:spacing w:line="276" w:lineRule="auto"/>
              <w:jc w:val="center"/>
            </w:pPr>
          </w:p>
        </w:tc>
        <w:tc>
          <w:tcPr>
            <w:tcW w:w="2313" w:type="dxa"/>
            <w:vAlign w:val="center"/>
          </w:tcPr>
          <w:p w14:paraId="7B637BCB" w14:textId="20B1E396" w:rsidR="00085441" w:rsidRDefault="00085441" w:rsidP="00085441">
            <w:pPr>
              <w:spacing w:line="276" w:lineRule="auto"/>
              <w:jc w:val="center"/>
            </w:pPr>
          </w:p>
        </w:tc>
        <w:tc>
          <w:tcPr>
            <w:tcW w:w="1705" w:type="dxa"/>
            <w:shd w:val="clear" w:color="auto" w:fill="7F7F7F" w:themeFill="text1" w:themeFillTint="80"/>
            <w:vAlign w:val="center"/>
          </w:tcPr>
          <w:p w14:paraId="32911F4C" w14:textId="77777777" w:rsidR="00085441" w:rsidRDefault="00085441" w:rsidP="00085441">
            <w:pPr>
              <w:spacing w:line="276" w:lineRule="auto"/>
              <w:jc w:val="center"/>
            </w:pPr>
          </w:p>
        </w:tc>
        <w:tc>
          <w:tcPr>
            <w:tcW w:w="1280" w:type="dxa"/>
            <w:shd w:val="clear" w:color="auto" w:fill="FFFFFF" w:themeFill="background1"/>
          </w:tcPr>
          <w:p w14:paraId="185509CE" w14:textId="77777777" w:rsidR="00085441" w:rsidRDefault="00085441" w:rsidP="00085441">
            <w:pPr>
              <w:spacing w:line="276" w:lineRule="auto"/>
              <w:jc w:val="center"/>
            </w:pPr>
          </w:p>
        </w:tc>
      </w:tr>
      <w:tr w:rsidR="00085441" w14:paraId="3543C3B9" w14:textId="1165DC8F" w:rsidTr="00955ADD">
        <w:tc>
          <w:tcPr>
            <w:tcW w:w="2264" w:type="dxa"/>
            <w:vAlign w:val="center"/>
          </w:tcPr>
          <w:p w14:paraId="4CE086B7" w14:textId="3174B076" w:rsidR="00085441" w:rsidRPr="00955ADD" w:rsidRDefault="00085441" w:rsidP="00124B10">
            <w:pPr>
              <w:spacing w:line="276" w:lineRule="auto"/>
              <w:rPr>
                <w:b/>
                <w:bCs/>
              </w:rPr>
            </w:pPr>
            <w:r w:rsidRPr="00955ADD">
              <w:rPr>
                <w:b/>
                <w:bCs/>
              </w:rPr>
              <w:t>Kamień milowy – przyjęcie SUMP</w:t>
            </w:r>
          </w:p>
        </w:tc>
        <w:tc>
          <w:tcPr>
            <w:tcW w:w="1500" w:type="dxa"/>
          </w:tcPr>
          <w:p w14:paraId="48034FAB" w14:textId="77777777" w:rsidR="00085441" w:rsidRDefault="00085441" w:rsidP="00085441">
            <w:pPr>
              <w:spacing w:line="276" w:lineRule="auto"/>
              <w:jc w:val="center"/>
            </w:pPr>
          </w:p>
        </w:tc>
        <w:tc>
          <w:tcPr>
            <w:tcW w:w="2313" w:type="dxa"/>
            <w:vAlign w:val="center"/>
          </w:tcPr>
          <w:p w14:paraId="5C9CEBC7" w14:textId="0CB2F23A" w:rsidR="00085441" w:rsidRDefault="00085441" w:rsidP="00085441">
            <w:pPr>
              <w:spacing w:line="276" w:lineRule="auto"/>
              <w:jc w:val="center"/>
            </w:pPr>
          </w:p>
        </w:tc>
        <w:tc>
          <w:tcPr>
            <w:tcW w:w="1705" w:type="dxa"/>
            <w:shd w:val="clear" w:color="auto" w:fill="FFFFFF" w:themeFill="background1"/>
            <w:vAlign w:val="center"/>
          </w:tcPr>
          <w:p w14:paraId="0B0E0E35" w14:textId="1CB501B0" w:rsidR="00085441" w:rsidRDefault="00085441" w:rsidP="00085441">
            <w:pPr>
              <w:spacing w:line="276" w:lineRule="auto"/>
              <w:jc w:val="center"/>
            </w:pPr>
          </w:p>
        </w:tc>
        <w:tc>
          <w:tcPr>
            <w:tcW w:w="1280" w:type="dxa"/>
            <w:shd w:val="clear" w:color="auto" w:fill="7F7F7F" w:themeFill="text1" w:themeFillTint="80"/>
          </w:tcPr>
          <w:p w14:paraId="0BCB20AF" w14:textId="77777777" w:rsidR="00085441" w:rsidRDefault="00085441" w:rsidP="00085441">
            <w:pPr>
              <w:spacing w:line="276" w:lineRule="auto"/>
              <w:jc w:val="center"/>
            </w:pPr>
          </w:p>
        </w:tc>
      </w:tr>
      <w:tr w:rsidR="00085441" w14:paraId="25A9EF2B" w14:textId="0AB19F09" w:rsidTr="00955ADD">
        <w:tc>
          <w:tcPr>
            <w:tcW w:w="2264" w:type="dxa"/>
            <w:vAlign w:val="center"/>
          </w:tcPr>
          <w:p w14:paraId="52F79200" w14:textId="45B60708" w:rsidR="00085441" w:rsidRPr="00955ADD" w:rsidRDefault="00085441" w:rsidP="00124B10">
            <w:pPr>
              <w:spacing w:line="276" w:lineRule="auto"/>
            </w:pPr>
            <w:r w:rsidRPr="00955ADD">
              <w:t>10. Zarządzanie wdrażaniem</w:t>
            </w:r>
          </w:p>
        </w:tc>
        <w:tc>
          <w:tcPr>
            <w:tcW w:w="1500" w:type="dxa"/>
          </w:tcPr>
          <w:p w14:paraId="1DFEC928" w14:textId="77777777" w:rsidR="00085441" w:rsidRDefault="00085441" w:rsidP="00085441">
            <w:pPr>
              <w:spacing w:line="276" w:lineRule="auto"/>
              <w:jc w:val="center"/>
            </w:pPr>
          </w:p>
        </w:tc>
        <w:tc>
          <w:tcPr>
            <w:tcW w:w="2313" w:type="dxa"/>
            <w:vAlign w:val="center"/>
          </w:tcPr>
          <w:p w14:paraId="2FCF2590" w14:textId="42144097" w:rsidR="00085441" w:rsidRDefault="00085441" w:rsidP="00085441">
            <w:pPr>
              <w:spacing w:line="276" w:lineRule="auto"/>
              <w:jc w:val="center"/>
            </w:pPr>
          </w:p>
        </w:tc>
        <w:tc>
          <w:tcPr>
            <w:tcW w:w="1705" w:type="dxa"/>
            <w:vAlign w:val="center"/>
          </w:tcPr>
          <w:p w14:paraId="38E0DDCE" w14:textId="07DEF990" w:rsidR="00085441" w:rsidRDefault="00085441" w:rsidP="00085441">
            <w:pPr>
              <w:spacing w:line="276" w:lineRule="auto"/>
              <w:jc w:val="center"/>
            </w:pPr>
            <w:r>
              <w:t>Przygotowanie systemu</w:t>
            </w:r>
          </w:p>
        </w:tc>
        <w:tc>
          <w:tcPr>
            <w:tcW w:w="1280" w:type="dxa"/>
          </w:tcPr>
          <w:p w14:paraId="5B2EDE5B" w14:textId="77777777" w:rsidR="00085441" w:rsidRDefault="00085441" w:rsidP="00085441">
            <w:pPr>
              <w:spacing w:line="276" w:lineRule="auto"/>
              <w:jc w:val="center"/>
            </w:pPr>
          </w:p>
        </w:tc>
      </w:tr>
      <w:tr w:rsidR="00085441" w14:paraId="15DED114" w14:textId="30152AD7" w:rsidTr="00955ADD">
        <w:tc>
          <w:tcPr>
            <w:tcW w:w="2264" w:type="dxa"/>
            <w:vAlign w:val="center"/>
          </w:tcPr>
          <w:p w14:paraId="4E587892" w14:textId="7338A00F" w:rsidR="00085441" w:rsidRPr="00955ADD" w:rsidRDefault="00085441" w:rsidP="00124B10">
            <w:pPr>
              <w:spacing w:line="276" w:lineRule="auto"/>
            </w:pPr>
            <w:r w:rsidRPr="00955ADD">
              <w:t>11. Monitorowanie, dostosowywanie i komunikacja</w:t>
            </w:r>
          </w:p>
        </w:tc>
        <w:tc>
          <w:tcPr>
            <w:tcW w:w="1500" w:type="dxa"/>
          </w:tcPr>
          <w:p w14:paraId="5A8E6187" w14:textId="77777777" w:rsidR="00085441" w:rsidRDefault="00085441" w:rsidP="00085441">
            <w:pPr>
              <w:spacing w:line="276" w:lineRule="auto"/>
              <w:jc w:val="center"/>
            </w:pPr>
          </w:p>
        </w:tc>
        <w:tc>
          <w:tcPr>
            <w:tcW w:w="2313" w:type="dxa"/>
            <w:vAlign w:val="center"/>
          </w:tcPr>
          <w:p w14:paraId="7B4B09D6" w14:textId="5277D760" w:rsidR="00085441" w:rsidRDefault="00085441" w:rsidP="00085441">
            <w:pPr>
              <w:spacing w:line="276" w:lineRule="auto"/>
              <w:jc w:val="center"/>
            </w:pPr>
          </w:p>
        </w:tc>
        <w:tc>
          <w:tcPr>
            <w:tcW w:w="1705" w:type="dxa"/>
            <w:vAlign w:val="center"/>
          </w:tcPr>
          <w:p w14:paraId="08C55872" w14:textId="1B6ED6E8" w:rsidR="00085441" w:rsidRDefault="00085441" w:rsidP="00085441">
            <w:pPr>
              <w:spacing w:line="276" w:lineRule="auto"/>
              <w:jc w:val="center"/>
            </w:pPr>
            <w:r>
              <w:t>Przygotowanie systemu</w:t>
            </w:r>
          </w:p>
        </w:tc>
        <w:tc>
          <w:tcPr>
            <w:tcW w:w="1280" w:type="dxa"/>
          </w:tcPr>
          <w:p w14:paraId="37195585" w14:textId="77777777" w:rsidR="00085441" w:rsidRDefault="00085441" w:rsidP="00085441">
            <w:pPr>
              <w:spacing w:line="276" w:lineRule="auto"/>
              <w:jc w:val="center"/>
            </w:pPr>
          </w:p>
        </w:tc>
      </w:tr>
      <w:tr w:rsidR="00085441" w14:paraId="18AA6AB2" w14:textId="61F299DE" w:rsidTr="00955ADD">
        <w:tc>
          <w:tcPr>
            <w:tcW w:w="2264" w:type="dxa"/>
            <w:vAlign w:val="center"/>
          </w:tcPr>
          <w:p w14:paraId="477C6BE0" w14:textId="5E615DB4" w:rsidR="00085441" w:rsidRPr="00955ADD" w:rsidRDefault="00085441" w:rsidP="00124B10">
            <w:pPr>
              <w:spacing w:line="276" w:lineRule="auto"/>
            </w:pPr>
            <w:r w:rsidRPr="00955ADD">
              <w:t>12. Przeglądy i wyciąganie wniosków</w:t>
            </w:r>
          </w:p>
        </w:tc>
        <w:tc>
          <w:tcPr>
            <w:tcW w:w="1500" w:type="dxa"/>
          </w:tcPr>
          <w:p w14:paraId="78EAB63B" w14:textId="77777777" w:rsidR="00085441" w:rsidRDefault="00085441" w:rsidP="00085441">
            <w:pPr>
              <w:spacing w:line="276" w:lineRule="auto"/>
              <w:jc w:val="center"/>
            </w:pPr>
          </w:p>
        </w:tc>
        <w:tc>
          <w:tcPr>
            <w:tcW w:w="2313" w:type="dxa"/>
            <w:vAlign w:val="center"/>
          </w:tcPr>
          <w:p w14:paraId="2DF64380" w14:textId="23406836" w:rsidR="00085441" w:rsidRDefault="00085441" w:rsidP="00085441">
            <w:pPr>
              <w:spacing w:line="276" w:lineRule="auto"/>
              <w:jc w:val="center"/>
            </w:pPr>
          </w:p>
        </w:tc>
        <w:tc>
          <w:tcPr>
            <w:tcW w:w="1705" w:type="dxa"/>
            <w:vAlign w:val="center"/>
          </w:tcPr>
          <w:p w14:paraId="5B885825" w14:textId="1BE7DA5A" w:rsidR="00085441" w:rsidRDefault="00085441" w:rsidP="00085441">
            <w:pPr>
              <w:spacing w:line="276" w:lineRule="auto"/>
              <w:jc w:val="center"/>
            </w:pPr>
            <w:r>
              <w:t>Przygotowanie systemu</w:t>
            </w:r>
          </w:p>
        </w:tc>
        <w:tc>
          <w:tcPr>
            <w:tcW w:w="1280" w:type="dxa"/>
          </w:tcPr>
          <w:p w14:paraId="3305CF96" w14:textId="77777777" w:rsidR="00085441" w:rsidRDefault="00085441" w:rsidP="00085441">
            <w:pPr>
              <w:spacing w:line="276" w:lineRule="auto"/>
              <w:jc w:val="center"/>
            </w:pPr>
          </w:p>
        </w:tc>
      </w:tr>
    </w:tbl>
    <w:p w14:paraId="01DB8E8D" w14:textId="34487D00" w:rsidR="00142DCF" w:rsidRDefault="00142DCF" w:rsidP="00E4544F">
      <w:pPr>
        <w:spacing w:line="276" w:lineRule="auto"/>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8125"/>
      </w:tblGrid>
      <w:tr w:rsidR="009E5E21" w:rsidRPr="008C4F8C" w14:paraId="6E4D1127" w14:textId="77777777" w:rsidTr="00E33539">
        <w:trPr>
          <w:trHeight w:val="723"/>
        </w:trPr>
        <w:tc>
          <w:tcPr>
            <w:tcW w:w="562" w:type="dxa"/>
            <w:vAlign w:val="center"/>
          </w:tcPr>
          <w:p w14:paraId="2972389A" w14:textId="77777777" w:rsidR="009E5E21" w:rsidRPr="008C4F8C" w:rsidRDefault="009E5E21" w:rsidP="00E33539">
            <w:pPr>
              <w:pStyle w:val="Wykrzyknik"/>
            </w:pPr>
            <w:r w:rsidRPr="008C4F8C">
              <w:sym w:font="Wingdings" w:char="F026"/>
            </w:r>
          </w:p>
        </w:tc>
        <w:tc>
          <w:tcPr>
            <w:tcW w:w="8500" w:type="dxa"/>
            <w:vAlign w:val="center"/>
          </w:tcPr>
          <w:p w14:paraId="1DF22A4A" w14:textId="1B93852E" w:rsidR="009E5E21" w:rsidRPr="008C4F8C" w:rsidRDefault="009E5E21" w:rsidP="00E33539">
            <w:pPr>
              <w:pStyle w:val="Niebieski"/>
            </w:pPr>
            <w:r w:rsidRPr="008C4F8C">
              <w:t>Wskazane terminy nie mają charakteru uniwersalnego – w przypadku bardziej rozbudowanej metodyki</w:t>
            </w:r>
            <w:r w:rsidR="00863E00">
              <w:t>,</w:t>
            </w:r>
            <w:r w:rsidRPr="008C4F8C">
              <w:t xml:space="preserve"> </w:t>
            </w:r>
            <w:r w:rsidR="00863E00">
              <w:t xml:space="preserve">wynikającej m.in. z wielkości i specyfiki obszaru oraz możliwości zamawiającego, </w:t>
            </w:r>
            <w:r w:rsidRPr="008C4F8C">
              <w:t>wskazane terminy należy wydłużyć.</w:t>
            </w:r>
          </w:p>
        </w:tc>
      </w:tr>
    </w:tbl>
    <w:p w14:paraId="2C7807C5" w14:textId="3B853F56" w:rsidR="007E1FEE" w:rsidRPr="008C4F8C" w:rsidRDefault="00CC3724" w:rsidP="00E4544F">
      <w:pPr>
        <w:spacing w:line="276" w:lineRule="auto"/>
      </w:pPr>
      <w:r w:rsidRPr="008C4F8C">
        <w:t xml:space="preserve">Termin realizacji zamówienia wynosi </w:t>
      </w:r>
      <w:r w:rsidRPr="00863E00">
        <w:rPr>
          <w:color w:val="1F4E79" w:themeColor="accent5" w:themeShade="80"/>
        </w:rPr>
        <w:t xml:space="preserve">12 </w:t>
      </w:r>
      <w:r w:rsidRPr="00473A81">
        <w:rPr>
          <w:color w:val="1F4E79" w:themeColor="accent5" w:themeShade="80"/>
        </w:rPr>
        <w:t xml:space="preserve">miesięcy </w:t>
      </w:r>
      <w:r w:rsidRPr="008C4F8C">
        <w:t>od daty podpisania umowy,</w:t>
      </w:r>
      <w:r>
        <w:t xml:space="preserve"> przy czym P</w:t>
      </w:r>
      <w:r w:rsidR="007E1FEE" w:rsidRPr="008C4F8C">
        <w:t>rodukty Zamówienia obejmują:</w:t>
      </w:r>
    </w:p>
    <w:p w14:paraId="57E7F2F0" w14:textId="7669CC25" w:rsidR="00CC3724" w:rsidRPr="008C4F8C" w:rsidRDefault="007E1FEE" w:rsidP="00CC3724">
      <w:pPr>
        <w:spacing w:line="276" w:lineRule="auto"/>
        <w:jc w:val="both"/>
      </w:pPr>
      <w:r w:rsidRPr="008C4F8C">
        <w:t>Raport Metodyczny</w:t>
      </w:r>
      <w:r w:rsidR="00CC3724">
        <w:t xml:space="preserve"> – przedstawiany </w:t>
      </w:r>
      <w:r w:rsidR="00CC3724" w:rsidRPr="008C4F8C">
        <w:t xml:space="preserve">w terminie </w:t>
      </w:r>
      <w:r w:rsidR="00CC3724" w:rsidRPr="00473A81">
        <w:rPr>
          <w:color w:val="1F4E79" w:themeColor="accent5" w:themeShade="80"/>
        </w:rPr>
        <w:t xml:space="preserve">21 dni </w:t>
      </w:r>
      <w:r w:rsidR="00CC3724" w:rsidRPr="008C4F8C">
        <w:t>od daty podpisania umowy</w:t>
      </w:r>
      <w:r w:rsidR="00CC3724">
        <w:t>:</w:t>
      </w:r>
    </w:p>
    <w:p w14:paraId="7F859D2E" w14:textId="238EF54F" w:rsidR="007E1FEE" w:rsidRPr="008C4F8C" w:rsidRDefault="007E1FEE" w:rsidP="000E7278">
      <w:pPr>
        <w:pStyle w:val="Akapitzlist"/>
        <w:numPr>
          <w:ilvl w:val="0"/>
          <w:numId w:val="2"/>
        </w:numPr>
        <w:spacing w:line="276" w:lineRule="auto"/>
        <w:jc w:val="both"/>
      </w:pPr>
      <w:r w:rsidRPr="008C4F8C">
        <w:lastRenderedPageBreak/>
        <w:t xml:space="preserve">Raport </w:t>
      </w:r>
      <w:r w:rsidR="00473584" w:rsidRPr="008C4F8C">
        <w:t>M</w:t>
      </w:r>
      <w:r w:rsidRPr="008C4F8C">
        <w:t xml:space="preserve">etodyczny powinien zawierać szczegółowy opis procesu </w:t>
      </w:r>
      <w:r w:rsidR="00665FEA" w:rsidRPr="008C4F8C">
        <w:t>przygotowania SUMP</w:t>
      </w:r>
      <w:r w:rsidRPr="008C4F8C">
        <w:t>. W</w:t>
      </w:r>
      <w:r w:rsidR="0061196D" w:rsidRPr="008C4F8C">
        <w:t> </w:t>
      </w:r>
      <w:r w:rsidRPr="008C4F8C">
        <w:t>szczególności raport metodyczny powinien zawierać</w:t>
      </w:r>
      <w:r w:rsidR="00665FEA" w:rsidRPr="008C4F8C">
        <w:t xml:space="preserve"> szczegółowy harmonogram działań</w:t>
      </w:r>
      <w:r w:rsidR="006060E5" w:rsidRPr="008C4F8C">
        <w:t xml:space="preserve"> na poszczególnych etapach projektu (sporządzenie Raportu Diagnostyczno</w:t>
      </w:r>
      <w:r w:rsidR="0049578D">
        <w:t>-Strategicznego</w:t>
      </w:r>
      <w:r w:rsidR="005E2BF2">
        <w:t xml:space="preserve"> i</w:t>
      </w:r>
      <w:r w:rsidR="00592E23">
        <w:t> </w:t>
      </w:r>
      <w:r w:rsidR="006060E5" w:rsidRPr="008C4F8C">
        <w:t>Projektu SUMP</w:t>
      </w:r>
      <w:r w:rsidR="00E57403">
        <w:t>, a także przedstawianie Raportów Pośrednich</w:t>
      </w:r>
      <w:r w:rsidR="006060E5" w:rsidRPr="008C4F8C">
        <w:t>)</w:t>
      </w:r>
      <w:r w:rsidR="00665FEA" w:rsidRPr="008C4F8C">
        <w:t>, wskazanie ich produktów oraz osób odpowiedzialnych,</w:t>
      </w:r>
      <w:r w:rsidRPr="008C4F8C">
        <w:t xml:space="preserve"> </w:t>
      </w:r>
      <w:r w:rsidR="007F376E" w:rsidRPr="008C4F8C">
        <w:t xml:space="preserve">przetestowane pilotażowo </w:t>
      </w:r>
      <w:r w:rsidRPr="008C4F8C">
        <w:t>kwestionariusze</w:t>
      </w:r>
      <w:r w:rsidR="007F376E" w:rsidRPr="008C4F8C">
        <w:t xml:space="preserve"> i</w:t>
      </w:r>
      <w:r w:rsidRPr="008C4F8C">
        <w:t xml:space="preserve"> scenariusze oraz kryteria rekrutacji respondentów</w:t>
      </w:r>
      <w:r w:rsidR="00665FEA" w:rsidRPr="008C4F8C">
        <w:t>, a także identyfikację konkretnych interesariuszy (osób i instytucji) wraz z</w:t>
      </w:r>
      <w:r w:rsidR="00BB5554" w:rsidRPr="008C4F8C">
        <w:t> </w:t>
      </w:r>
      <w:r w:rsidR="00665FEA" w:rsidRPr="008C4F8C">
        <w:t xml:space="preserve">opisem ich planowego udziału </w:t>
      </w:r>
      <w:r w:rsidR="00BB5554" w:rsidRPr="008C4F8C">
        <w:t xml:space="preserve">w </w:t>
      </w:r>
      <w:r w:rsidR="00665FEA" w:rsidRPr="008C4F8C">
        <w:t>procesie przygotowania SUMP</w:t>
      </w:r>
      <w:r w:rsidRPr="008C4F8C">
        <w:t>. W uzasadnionych przypadkach</w:t>
      </w:r>
      <w:r w:rsidR="00473584" w:rsidRPr="008C4F8C">
        <w:t xml:space="preserve">, zwłaszcza jeśli </w:t>
      </w:r>
      <w:r w:rsidRPr="008C4F8C">
        <w:t>kwestionariusze lub scenariusz</w:t>
      </w:r>
      <w:r w:rsidR="00473584" w:rsidRPr="008C4F8C">
        <w:t>e</w:t>
      </w:r>
      <w:r w:rsidRPr="008C4F8C">
        <w:t xml:space="preserve"> ulegają modyfikacji lub wypracowaniu</w:t>
      </w:r>
      <w:r w:rsidR="00473584" w:rsidRPr="008C4F8C">
        <w:t xml:space="preserve"> w toku projektu</w:t>
      </w:r>
      <w:r w:rsidRPr="008C4F8C">
        <w:t xml:space="preserve"> – Wykonawca może uwzględnić w procesie badawczym późniejsze uzgodnienie narzędzi badawczych przez Zamawiającego.</w:t>
      </w:r>
    </w:p>
    <w:p w14:paraId="43EBEC44" w14:textId="77777777" w:rsidR="007E1FEE" w:rsidRPr="008C4F8C" w:rsidRDefault="007E1FEE" w:rsidP="000E7278">
      <w:pPr>
        <w:pStyle w:val="Akapitzlist"/>
        <w:numPr>
          <w:ilvl w:val="0"/>
          <w:numId w:val="2"/>
        </w:numPr>
        <w:spacing w:line="276" w:lineRule="auto"/>
        <w:jc w:val="both"/>
      </w:pPr>
      <w:r w:rsidRPr="008C4F8C">
        <w:t xml:space="preserve">Po akceptacji Raportu Metodycznego przez Zamawiającego, ma on charakter wiążący dla Wykonawcy, zaś </w:t>
      </w:r>
      <w:r w:rsidR="00473584" w:rsidRPr="008C4F8C">
        <w:t>odstępstwa od Raportu Metodycznego wymagają zgody Zamawiającego. Raport metodyczny nie może jednak zmieniać postanowień niniejszego OPZ oraz złożonej oferty.</w:t>
      </w:r>
    </w:p>
    <w:p w14:paraId="7B41BE96" w14:textId="3FDF4E01" w:rsidR="00CC3724" w:rsidRPr="008C4F8C" w:rsidRDefault="007E1FEE" w:rsidP="00CC3724">
      <w:pPr>
        <w:spacing w:line="276" w:lineRule="auto"/>
        <w:jc w:val="both"/>
      </w:pPr>
      <w:r w:rsidRPr="008C4F8C">
        <w:t>Raport Diagnostyczn</w:t>
      </w:r>
      <w:r w:rsidR="00C05A52">
        <w:t>o-Strategiczny</w:t>
      </w:r>
      <w:r w:rsidR="00267A19" w:rsidRPr="008C4F8C">
        <w:t xml:space="preserve"> </w:t>
      </w:r>
      <w:r w:rsidR="00CC3724">
        <w:t xml:space="preserve">– przedstawiany </w:t>
      </w:r>
      <w:r w:rsidR="00CC3724" w:rsidRPr="008C4F8C">
        <w:t xml:space="preserve">w terminie </w:t>
      </w:r>
      <w:r w:rsidR="00CC3724" w:rsidRPr="00863E00">
        <w:rPr>
          <w:color w:val="1F4E79" w:themeColor="accent5" w:themeShade="80"/>
        </w:rPr>
        <w:t>5</w:t>
      </w:r>
      <w:r w:rsidR="00CC3724" w:rsidRPr="00473A81">
        <w:rPr>
          <w:color w:val="1F4E79" w:themeColor="accent5" w:themeShade="80"/>
        </w:rPr>
        <w:t xml:space="preserve"> miesięcy </w:t>
      </w:r>
      <w:r w:rsidR="00CC3724" w:rsidRPr="008C4F8C">
        <w:t>od daty podpisania umowy, za który po odbiorze bez uwag</w:t>
      </w:r>
      <w:r w:rsidR="00CC3724">
        <w:t xml:space="preserve"> Wykonawca</w:t>
      </w:r>
      <w:r w:rsidR="00CC3724" w:rsidRPr="008C4F8C">
        <w:t xml:space="preserve"> otrzyma płatność w wysokości </w:t>
      </w:r>
      <w:r w:rsidR="00CC3724" w:rsidRPr="00450C2F">
        <w:rPr>
          <w:color w:val="1F4E79" w:themeColor="accent5" w:themeShade="80"/>
        </w:rPr>
        <w:t>30%</w:t>
      </w:r>
      <w:r w:rsidR="00CC3724" w:rsidRPr="008C4F8C">
        <w:t xml:space="preserve"> zaoferowanego wynagrodzenia;</w:t>
      </w:r>
    </w:p>
    <w:p w14:paraId="6D41C2F4" w14:textId="21C18F04" w:rsidR="009E5E21" w:rsidRDefault="009E5E21" w:rsidP="000E7278">
      <w:pPr>
        <w:pStyle w:val="Akapitzlist"/>
        <w:numPr>
          <w:ilvl w:val="0"/>
          <w:numId w:val="2"/>
        </w:numPr>
        <w:spacing w:line="276" w:lineRule="auto"/>
        <w:jc w:val="both"/>
      </w:pPr>
      <w:r>
        <w:t>W ramach Raportu Diagnostyczn</w:t>
      </w:r>
      <w:r w:rsidR="00C83AA1">
        <w:t>o-Str</w:t>
      </w:r>
      <w:r w:rsidR="002D71A9">
        <w:t>a</w:t>
      </w:r>
      <w:r w:rsidR="00C83AA1">
        <w:t>t</w:t>
      </w:r>
      <w:r w:rsidR="002D71A9">
        <w:t>e</w:t>
      </w:r>
      <w:r w:rsidR="00C83AA1">
        <w:t>gicznego</w:t>
      </w:r>
      <w:r>
        <w:t xml:space="preserve"> powinny zostać dostarczone Produkty Analityczne, osiągnięt</w:t>
      </w:r>
      <w:r w:rsidR="001A15C8">
        <w:t>e</w:t>
      </w:r>
      <w:r>
        <w:t xml:space="preserve"> </w:t>
      </w:r>
      <w:r w:rsidR="007D59E2">
        <w:t>k</w:t>
      </w:r>
      <w:r w:rsidRPr="009E5E21">
        <w:t>amie</w:t>
      </w:r>
      <w:r w:rsidR="001A15C8">
        <w:t>nie</w:t>
      </w:r>
      <w:r w:rsidRPr="009E5E21">
        <w:t xml:space="preserve"> milow</w:t>
      </w:r>
      <w:r w:rsidR="001A15C8">
        <w:t>e</w:t>
      </w:r>
      <w:r w:rsidR="00983962">
        <w:t>,</w:t>
      </w:r>
      <w:r w:rsidRPr="009E5E21">
        <w:t xml:space="preserve"> </w:t>
      </w:r>
      <w:r w:rsidR="001A15C8" w:rsidRPr="001A15C8">
        <w:rPr>
          <w:color w:val="1F4E79" w:themeColor="accent5" w:themeShade="80"/>
        </w:rPr>
        <w:t>oceniona skuteczność poprzedniego SUMP oraz</w:t>
      </w:r>
      <w:r w:rsidR="001A15C8" w:rsidRPr="009E5E21">
        <w:t xml:space="preserve"> </w:t>
      </w:r>
      <w:r w:rsidRPr="009E5E21">
        <w:t xml:space="preserve">ustalona wizja, </w:t>
      </w:r>
      <w:r w:rsidR="00D969FC">
        <w:t xml:space="preserve">strategiczne oraz szczegółowe </w:t>
      </w:r>
      <w:r w:rsidRPr="009E5E21">
        <w:t>cele</w:t>
      </w:r>
      <w:r w:rsidR="00D969FC">
        <w:t xml:space="preserve"> SUMP</w:t>
      </w:r>
      <w:r w:rsidRPr="009E5E21">
        <w:t xml:space="preserve"> i wskaźniki do osiągniecia</w:t>
      </w:r>
      <w:r>
        <w:t xml:space="preserve"> oraz wykonane kroki 12 oraz 2-6 Cyklu SUMP.</w:t>
      </w:r>
    </w:p>
    <w:p w14:paraId="3E6C1BA6" w14:textId="4B87F12B" w:rsidR="009E5E21" w:rsidRDefault="00473584" w:rsidP="000E7278">
      <w:pPr>
        <w:pStyle w:val="Akapitzlist"/>
        <w:numPr>
          <w:ilvl w:val="0"/>
          <w:numId w:val="2"/>
        </w:numPr>
        <w:spacing w:line="276" w:lineRule="auto"/>
        <w:jc w:val="both"/>
      </w:pPr>
      <w:r w:rsidRPr="008C4F8C">
        <w:t>Raport Diagnostyczn</w:t>
      </w:r>
      <w:r w:rsidR="00C83AA1">
        <w:t>o-Strategiczny</w:t>
      </w:r>
      <w:r w:rsidRPr="008C4F8C">
        <w:t xml:space="preserve"> powinien obejmować analizę stanu </w:t>
      </w:r>
      <w:r w:rsidR="00267A19" w:rsidRPr="008C4F8C">
        <w:t>obecnego</w:t>
      </w:r>
      <w:r w:rsidR="006E4AE3">
        <w:t>, w tym inwentaryzację dokumentów strategicznych, analizę barier i motywatorów działania głównych interesariuszy</w:t>
      </w:r>
      <w:r w:rsidR="009E5E21">
        <w:t>.</w:t>
      </w:r>
    </w:p>
    <w:p w14:paraId="11FA686A" w14:textId="49D8AD8F" w:rsidR="009E5E21" w:rsidRDefault="009E5E21" w:rsidP="000E7278">
      <w:pPr>
        <w:pStyle w:val="Akapitzlist"/>
        <w:numPr>
          <w:ilvl w:val="0"/>
          <w:numId w:val="2"/>
        </w:numPr>
        <w:spacing w:line="276" w:lineRule="auto"/>
        <w:jc w:val="both"/>
      </w:pPr>
      <w:r>
        <w:t>Raport Diagnostyczn</w:t>
      </w:r>
      <w:r w:rsidR="00C83AA1">
        <w:t>o-Strategiczny</w:t>
      </w:r>
      <w:r>
        <w:t xml:space="preserve"> powinien podsumowywać Produkty Analityczne w postaci analizy SWOT i na tej podstawie zawierać przegląd ustalonych wcześniej Obszarów Strategicznych i Rozważanych </w:t>
      </w:r>
      <w:r w:rsidR="000D7868">
        <w:t>D</w:t>
      </w:r>
      <w:r>
        <w:t xml:space="preserve">ziałań, w razie potrzeby je </w:t>
      </w:r>
      <w:r w:rsidR="00C83AA1">
        <w:t xml:space="preserve">uzupełniając, </w:t>
      </w:r>
      <w:r>
        <w:t>modyfikując</w:t>
      </w:r>
      <w:r w:rsidR="00C83AA1">
        <w:t>, doprecyzowując i pogłębiając, jeśli wynika to z przeprowadzonych analiz</w:t>
      </w:r>
      <w:r>
        <w:t>.</w:t>
      </w:r>
    </w:p>
    <w:p w14:paraId="5AB6F755" w14:textId="5A18E1D2" w:rsidR="008C4F8C" w:rsidRDefault="00473584" w:rsidP="000E7278">
      <w:pPr>
        <w:pStyle w:val="Akapitzlist"/>
        <w:numPr>
          <w:ilvl w:val="0"/>
          <w:numId w:val="2"/>
        </w:numPr>
        <w:spacing w:line="276" w:lineRule="auto"/>
        <w:jc w:val="both"/>
      </w:pPr>
      <w:r w:rsidRPr="008C4F8C">
        <w:t>Raport Diagnostyczn</w:t>
      </w:r>
      <w:r w:rsidR="00C83AA1">
        <w:t>o-Strategiczny</w:t>
      </w:r>
      <w:r w:rsidRPr="008C4F8C">
        <w:t xml:space="preserve"> </w:t>
      </w:r>
      <w:r w:rsidR="00785575" w:rsidRPr="00785575">
        <w:t>powinien również zgłębiać przegląd faktycznej realizacji wcześniejszych dokumentów dotyczących szeroko pojętej zrównoważonej mobilności, wskazując działania, które nie zostały zrealizowane oraz efekty, które nie zostały osiągnięte oraz wyjaśniać przyczyny takiego stanu rzeczy (identyfikacja barier finansowych, instytucjonalnych itp.) lub wskazując sposób badania tych przyczyn.</w:t>
      </w:r>
    </w:p>
    <w:p w14:paraId="18958C7A" w14:textId="54021E0F" w:rsidR="006E4AE3" w:rsidRDefault="006E4AE3" w:rsidP="006E4AE3">
      <w:pPr>
        <w:spacing w:line="276" w:lineRule="auto"/>
        <w:jc w:val="both"/>
      </w:pPr>
      <w:r>
        <w:t>Raporty Pośrednie</w:t>
      </w:r>
      <w:r w:rsidR="00E57403">
        <w:t xml:space="preserve"> </w:t>
      </w:r>
      <w:r w:rsidR="00085441">
        <w:t>–</w:t>
      </w:r>
      <w:r w:rsidR="00E57403">
        <w:t xml:space="preserve"> </w:t>
      </w:r>
      <w:r w:rsidR="00085441">
        <w:t xml:space="preserve">pomiędzy momentem akceptacji Raportu Metodycznego, a momentem dostarczenia Projektu SUMP, </w:t>
      </w:r>
      <w:r w:rsidR="005E2BF2">
        <w:t xml:space="preserve">raz na </w:t>
      </w:r>
      <w:r w:rsidR="00142DCF" w:rsidRPr="00450C2F">
        <w:rPr>
          <w:color w:val="1F4E79" w:themeColor="accent5" w:themeShade="80"/>
        </w:rPr>
        <w:t>20-30</w:t>
      </w:r>
      <w:r w:rsidR="005E2BF2">
        <w:t xml:space="preserve"> dni Wykonawca powinien przedstawiać Zamawiającemu Raporty Pośrednie</w:t>
      </w:r>
      <w:r w:rsidR="00142DCF">
        <w:t>, stanowiące zwięzłe podsumowanie prac wykonywanych w danym okresie oraz doszczegółowienie metodyki na kolejny okres</w:t>
      </w:r>
      <w:r w:rsidR="00E57403">
        <w:t>:</w:t>
      </w:r>
    </w:p>
    <w:p w14:paraId="5F8EA45B" w14:textId="77AF9ABF" w:rsidR="009E5E21" w:rsidRDefault="00085441" w:rsidP="000E7278">
      <w:pPr>
        <w:pStyle w:val="Akapitzlist"/>
        <w:numPr>
          <w:ilvl w:val="0"/>
          <w:numId w:val="15"/>
        </w:numPr>
        <w:spacing w:line="276" w:lineRule="auto"/>
        <w:jc w:val="both"/>
      </w:pPr>
      <w:r>
        <w:t xml:space="preserve">Raporty </w:t>
      </w:r>
      <w:r w:rsidR="001A15C8">
        <w:t>P</w:t>
      </w:r>
      <w:r>
        <w:t>ośrednie powinny być przekazywane Zamawiającemu</w:t>
      </w:r>
      <w:r w:rsidR="009E5E21">
        <w:t>:</w:t>
      </w:r>
    </w:p>
    <w:p w14:paraId="2D85E0D0" w14:textId="3E65934E" w:rsidR="00085441" w:rsidRDefault="00AB4313" w:rsidP="000E7278">
      <w:pPr>
        <w:pStyle w:val="Akapitzlist"/>
        <w:numPr>
          <w:ilvl w:val="1"/>
          <w:numId w:val="15"/>
        </w:numPr>
        <w:spacing w:line="276" w:lineRule="auto"/>
        <w:jc w:val="both"/>
      </w:pPr>
      <w:r>
        <w:t>n</w:t>
      </w:r>
      <w:r w:rsidR="009E5E21">
        <w:t xml:space="preserve">iezwłocznie </w:t>
      </w:r>
      <w:r w:rsidR="00085441">
        <w:t xml:space="preserve">po zakończeniu </w:t>
      </w:r>
      <w:r w:rsidR="009E5E21">
        <w:t>następujących działań:</w:t>
      </w:r>
    </w:p>
    <w:p w14:paraId="0E0B0F32" w14:textId="0E90585B" w:rsidR="009E5E21" w:rsidRDefault="009E5E21" w:rsidP="000E7278">
      <w:pPr>
        <w:pStyle w:val="Akapitzlist"/>
        <w:numPr>
          <w:ilvl w:val="2"/>
          <w:numId w:val="15"/>
        </w:numPr>
        <w:spacing w:line="276" w:lineRule="auto"/>
        <w:jc w:val="both"/>
      </w:pPr>
      <w:r>
        <w:t>Analiza SWOT;</w:t>
      </w:r>
    </w:p>
    <w:p w14:paraId="4909F931" w14:textId="79CFB743" w:rsidR="009E5E21" w:rsidRDefault="009E5E21" w:rsidP="000E7278">
      <w:pPr>
        <w:pStyle w:val="Akapitzlist"/>
        <w:numPr>
          <w:ilvl w:val="2"/>
          <w:numId w:val="15"/>
        </w:numPr>
        <w:spacing w:line="276" w:lineRule="auto"/>
        <w:jc w:val="both"/>
      </w:pPr>
      <w:r>
        <w:t>Kamień milowy – analiza głównych problemów i możliwości;</w:t>
      </w:r>
    </w:p>
    <w:p w14:paraId="1EA9993B" w14:textId="5514E55C" w:rsidR="009E5E21" w:rsidRDefault="00FA3B86" w:rsidP="000E7278">
      <w:pPr>
        <w:pStyle w:val="Akapitzlist"/>
        <w:numPr>
          <w:ilvl w:val="2"/>
          <w:numId w:val="15"/>
        </w:numPr>
        <w:spacing w:line="276" w:lineRule="auto"/>
        <w:jc w:val="both"/>
      </w:pPr>
      <w:r>
        <w:t xml:space="preserve">Krok </w:t>
      </w:r>
      <w:r w:rsidR="009E5E21">
        <w:t>4. Budowa i wspólna ocena scenariuszy;</w:t>
      </w:r>
    </w:p>
    <w:p w14:paraId="529A5341" w14:textId="39F11944" w:rsidR="009E5E21" w:rsidRDefault="00FA3B86" w:rsidP="000E7278">
      <w:pPr>
        <w:pStyle w:val="Akapitzlist"/>
        <w:numPr>
          <w:ilvl w:val="2"/>
          <w:numId w:val="15"/>
        </w:numPr>
        <w:spacing w:line="276" w:lineRule="auto"/>
        <w:jc w:val="both"/>
      </w:pPr>
      <w:r>
        <w:t xml:space="preserve">Krok </w:t>
      </w:r>
      <w:r w:rsidR="009E5E21">
        <w:t>5. Wypracowanie wizji i strategii wspólnie z interesariuszami;</w:t>
      </w:r>
    </w:p>
    <w:p w14:paraId="4EF07F47" w14:textId="6AE54D21" w:rsidR="009E5E21" w:rsidRDefault="00FA3B86" w:rsidP="000E7278">
      <w:pPr>
        <w:pStyle w:val="Akapitzlist"/>
        <w:numPr>
          <w:ilvl w:val="2"/>
          <w:numId w:val="15"/>
        </w:numPr>
        <w:spacing w:line="276" w:lineRule="auto"/>
        <w:jc w:val="both"/>
      </w:pPr>
      <w:r>
        <w:lastRenderedPageBreak/>
        <w:t xml:space="preserve">Krok </w:t>
      </w:r>
      <w:r w:rsidR="009E5E21" w:rsidRPr="009E5E21">
        <w:t>7. Wypracowanie logiki zmian wspólnie z interesariuszami</w:t>
      </w:r>
      <w:r w:rsidR="009E5E21">
        <w:t>;</w:t>
      </w:r>
    </w:p>
    <w:p w14:paraId="56BF7158" w14:textId="00E71031" w:rsidR="009E5E21" w:rsidRDefault="009E5E21" w:rsidP="009E5E21">
      <w:pPr>
        <w:pStyle w:val="Akapitzlist"/>
        <w:spacing w:line="276" w:lineRule="auto"/>
        <w:ind w:left="1440"/>
        <w:jc w:val="both"/>
      </w:pPr>
      <w:r>
        <w:t>- wyczerpujące opisy wniosków z działań, które później będą stanowiły załącznik do SUMP;</w:t>
      </w:r>
    </w:p>
    <w:p w14:paraId="2067164E" w14:textId="59D0F0FD" w:rsidR="009E5E21" w:rsidRDefault="009E5E21" w:rsidP="000E7278">
      <w:pPr>
        <w:pStyle w:val="Akapitzlist"/>
        <w:numPr>
          <w:ilvl w:val="1"/>
          <w:numId w:val="15"/>
        </w:numPr>
        <w:spacing w:line="276" w:lineRule="auto"/>
        <w:jc w:val="both"/>
      </w:pPr>
      <w:r>
        <w:t xml:space="preserve">przed rozpoczęciem każdej z </w:t>
      </w:r>
      <w:r w:rsidR="00983962">
        <w:t xml:space="preserve">prac </w:t>
      </w:r>
      <w:r>
        <w:t>badawczych</w:t>
      </w:r>
      <w:r w:rsidR="00AB4313">
        <w:t>:</w:t>
      </w:r>
    </w:p>
    <w:p w14:paraId="2784E13C" w14:textId="26A885EB" w:rsidR="009E5E21" w:rsidRDefault="009E5E21" w:rsidP="009E5E21">
      <w:pPr>
        <w:pStyle w:val="Akapitzlist"/>
        <w:spacing w:line="276" w:lineRule="auto"/>
        <w:ind w:left="1440"/>
        <w:jc w:val="both"/>
      </w:pPr>
      <w:r>
        <w:t xml:space="preserve">- </w:t>
      </w:r>
      <w:r w:rsidR="00AB4313">
        <w:t xml:space="preserve">wskazanie </w:t>
      </w:r>
      <w:r>
        <w:t>narzędzi badawcz</w:t>
      </w:r>
      <w:r w:rsidR="00AB4313">
        <w:t>ych</w:t>
      </w:r>
      <w:r>
        <w:t xml:space="preserve"> dla tych </w:t>
      </w:r>
      <w:r w:rsidR="00AB4313">
        <w:t xml:space="preserve">prac </w:t>
      </w:r>
      <w:r>
        <w:t xml:space="preserve">(nie później niż na </w:t>
      </w:r>
      <w:r w:rsidR="001A15C8">
        <w:t>5</w:t>
      </w:r>
      <w:r>
        <w:t xml:space="preserve"> dni</w:t>
      </w:r>
      <w:r w:rsidR="001A15C8">
        <w:t xml:space="preserve"> roboczych</w:t>
      </w:r>
      <w:r>
        <w:t xml:space="preserve"> przed rozpoczęciem danej analizy (w tym np. założenia modelowania, założenia prowadzonych warsztatów itp.)</w:t>
      </w:r>
    </w:p>
    <w:p w14:paraId="0DB0A1BC" w14:textId="71064AAE" w:rsidR="009E5E21" w:rsidRDefault="009E5E21" w:rsidP="000E7278">
      <w:pPr>
        <w:pStyle w:val="Akapitzlist"/>
        <w:numPr>
          <w:ilvl w:val="1"/>
          <w:numId w:val="15"/>
        </w:numPr>
        <w:spacing w:line="276" w:lineRule="auto"/>
        <w:jc w:val="both"/>
      </w:pPr>
      <w:r>
        <w:t>po zakończeniu każdej z metod badawczych (np. analizy eksperckiej, badania CAWI)</w:t>
      </w:r>
      <w:r w:rsidR="00AB4313">
        <w:t>:</w:t>
      </w:r>
    </w:p>
    <w:p w14:paraId="00C70347" w14:textId="696D80C1" w:rsidR="009E5E21" w:rsidRDefault="009E5E21" w:rsidP="009E5E21">
      <w:pPr>
        <w:pStyle w:val="Akapitzlist"/>
        <w:spacing w:line="276" w:lineRule="auto"/>
        <w:ind w:left="1440"/>
        <w:jc w:val="both"/>
      </w:pPr>
      <w:r>
        <w:t>- Wykonawca powinien przedstawiać Zamawiającemu w najbliższym raporcie pośrednim krótko wnioski z badania (dopuszczalna forma slajdów).</w:t>
      </w:r>
    </w:p>
    <w:p w14:paraId="3717985A" w14:textId="76E1C966" w:rsidR="001A15C8" w:rsidRDefault="006E4AE3" w:rsidP="000E7278">
      <w:pPr>
        <w:pStyle w:val="Akapitzlist"/>
        <w:numPr>
          <w:ilvl w:val="0"/>
          <w:numId w:val="15"/>
        </w:numPr>
        <w:spacing w:line="276" w:lineRule="auto"/>
        <w:jc w:val="both"/>
      </w:pPr>
      <w:r>
        <w:t xml:space="preserve">Raporty Pośrednie nie podlegają </w:t>
      </w:r>
      <w:r w:rsidR="00085441">
        <w:t>formalnemu odbiorowi</w:t>
      </w:r>
      <w:r>
        <w:t xml:space="preserve">, chyba </w:t>
      </w:r>
      <w:r w:rsidR="00CA0E76">
        <w:t>ż</w:t>
      </w:r>
      <w:r>
        <w:t xml:space="preserve">e w Raporcie Wykonawca proponuje zmiany w dalszej metodyce. Zamawiający na podstawie Raportu Pośredniego ma jednak możliwość wnoszenia </w:t>
      </w:r>
      <w:r w:rsidR="00E57403">
        <w:t xml:space="preserve">uwag do Raportu (w ciągu </w:t>
      </w:r>
      <w:r w:rsidR="00085441" w:rsidRPr="00450C2F">
        <w:rPr>
          <w:color w:val="1F4E79" w:themeColor="accent5" w:themeShade="80"/>
        </w:rPr>
        <w:t>1</w:t>
      </w:r>
      <w:r w:rsidR="001A15C8" w:rsidRPr="00450C2F">
        <w:rPr>
          <w:color w:val="1F4E79" w:themeColor="accent5" w:themeShade="80"/>
        </w:rPr>
        <w:t>0</w:t>
      </w:r>
      <w:r w:rsidR="00E57403">
        <w:t xml:space="preserve"> dni</w:t>
      </w:r>
      <w:r w:rsidR="001A15C8">
        <w:t xml:space="preserve"> roboczych</w:t>
      </w:r>
      <w:r w:rsidR="00E57403">
        <w:t xml:space="preserve"> od jego otrzymania</w:t>
      </w:r>
      <w:r w:rsidR="00085441">
        <w:t xml:space="preserve">, zaś do projektów narzędzi badawczych – w ciągu </w:t>
      </w:r>
      <w:r w:rsidR="001A15C8" w:rsidRPr="00450C2F">
        <w:rPr>
          <w:color w:val="1F4E79" w:themeColor="accent5" w:themeShade="80"/>
        </w:rPr>
        <w:t>3</w:t>
      </w:r>
      <w:r w:rsidR="001A15C8">
        <w:t xml:space="preserve"> dni roboczych</w:t>
      </w:r>
      <w:r w:rsidR="00085441">
        <w:t xml:space="preserve"> od jego otrzymania</w:t>
      </w:r>
      <w:r w:rsidR="00E57403">
        <w:t>)</w:t>
      </w:r>
      <w:r w:rsidR="005E2BF2">
        <w:t>, które powinny być uwzględnion</w:t>
      </w:r>
      <w:r w:rsidR="001A15C8">
        <w:t>e.</w:t>
      </w:r>
    </w:p>
    <w:p w14:paraId="79539CA9" w14:textId="71238A37" w:rsidR="006E4AE3" w:rsidRPr="008C4F8C" w:rsidRDefault="001A15C8" w:rsidP="000E7278">
      <w:pPr>
        <w:pStyle w:val="Akapitzlist"/>
        <w:numPr>
          <w:ilvl w:val="0"/>
          <w:numId w:val="15"/>
        </w:numPr>
        <w:spacing w:line="276" w:lineRule="auto"/>
        <w:jc w:val="both"/>
      </w:pPr>
      <w:r>
        <w:t>Zamawiający może żądać</w:t>
      </w:r>
      <w:r w:rsidR="00E57403">
        <w:t xml:space="preserve"> prezentacj</w:t>
      </w:r>
      <w:r>
        <w:t>i i omówienia Raportu Pośredniego</w:t>
      </w:r>
      <w:r w:rsidR="00E57403">
        <w:t xml:space="preserve"> w ramach Bieżących Spotkań Koordynacyjnych.</w:t>
      </w:r>
    </w:p>
    <w:p w14:paraId="6735173B" w14:textId="32528359" w:rsidR="00CC3724" w:rsidRPr="008C4F8C" w:rsidRDefault="006E4AE3" w:rsidP="00CC3724">
      <w:pPr>
        <w:spacing w:line="276" w:lineRule="auto"/>
        <w:jc w:val="both"/>
      </w:pPr>
      <w:r>
        <w:t>P</w:t>
      </w:r>
      <w:r w:rsidR="00A53AA6" w:rsidRPr="008C4F8C">
        <w:t xml:space="preserve">rojekt </w:t>
      </w:r>
      <w:r w:rsidR="007E1FEE" w:rsidRPr="008C4F8C">
        <w:t>Plan</w:t>
      </w:r>
      <w:r w:rsidR="00A53AA6" w:rsidRPr="008C4F8C">
        <w:t>u</w:t>
      </w:r>
      <w:r w:rsidR="007E1FEE" w:rsidRPr="008C4F8C">
        <w:t xml:space="preserve"> Zrównoważonej Mobilności Miejskiej</w:t>
      </w:r>
      <w:r w:rsidR="00A53AA6" w:rsidRPr="008C4F8C">
        <w:t xml:space="preserve"> (Projekt SUMP)</w:t>
      </w:r>
      <w:r w:rsidR="00CC3724">
        <w:t xml:space="preserve"> </w:t>
      </w:r>
      <w:r w:rsidR="00E57403">
        <w:t>–</w:t>
      </w:r>
      <w:r w:rsidR="00CC3724">
        <w:t xml:space="preserve"> </w:t>
      </w:r>
      <w:r w:rsidR="00E57403">
        <w:t xml:space="preserve">przedstawiany </w:t>
      </w:r>
      <w:r w:rsidR="00CC3724" w:rsidRPr="008C4F8C">
        <w:t>w terminie</w:t>
      </w:r>
      <w:r w:rsidR="00CC3724" w:rsidRPr="00E57403">
        <w:rPr>
          <w:color w:val="1F4E79" w:themeColor="accent5" w:themeShade="80"/>
        </w:rPr>
        <w:t xml:space="preserve"> </w:t>
      </w:r>
      <w:r w:rsidR="00CB2813">
        <w:rPr>
          <w:color w:val="1F4E79" w:themeColor="accent5" w:themeShade="80"/>
        </w:rPr>
        <w:t>[X]</w:t>
      </w:r>
      <w:r w:rsidR="00CB2813" w:rsidRPr="00863E00">
        <w:rPr>
          <w:color w:val="1F4E79" w:themeColor="accent5" w:themeShade="80"/>
        </w:rPr>
        <w:t xml:space="preserve"> </w:t>
      </w:r>
      <w:r w:rsidR="00CC3724" w:rsidRPr="00473A81">
        <w:rPr>
          <w:color w:val="1F4E79" w:themeColor="accent5" w:themeShade="80"/>
        </w:rPr>
        <w:t>miesięcy</w:t>
      </w:r>
      <w:r w:rsidR="001034D4">
        <w:rPr>
          <w:rStyle w:val="Odwoanieprzypisudolnego"/>
          <w:color w:val="1F4E79" w:themeColor="accent5" w:themeShade="80"/>
        </w:rPr>
        <w:footnoteReference w:id="5"/>
      </w:r>
      <w:r w:rsidR="00CC3724" w:rsidRPr="008C4F8C">
        <w:t xml:space="preserve"> od daty podpisania umowy</w:t>
      </w:r>
      <w:r w:rsidR="00E57403">
        <w:t xml:space="preserve"> </w:t>
      </w:r>
      <w:r w:rsidR="00CC3724" w:rsidRPr="008C4F8C">
        <w:t xml:space="preserve">wraz z </w:t>
      </w:r>
      <w:r w:rsidR="0020182A">
        <w:t xml:space="preserve">Prognozą </w:t>
      </w:r>
      <w:r w:rsidR="00CB6B79">
        <w:t xml:space="preserve">oceny oddziaływania na środowisko </w:t>
      </w:r>
      <w:r w:rsidR="00E57403">
        <w:t>(</w:t>
      </w:r>
      <w:r w:rsidR="00CA0E76">
        <w:t xml:space="preserve">patrz </w:t>
      </w:r>
      <w:r w:rsidR="00A0683E">
        <w:t xml:space="preserve">rozdział: </w:t>
      </w:r>
      <w:r w:rsidR="00A0683E">
        <w:fldChar w:fldCharType="begin"/>
      </w:r>
      <w:r w:rsidR="00A0683E">
        <w:instrText xml:space="preserve"> REF _Ref57029073 \r \h </w:instrText>
      </w:r>
      <w:r w:rsidR="00A0683E">
        <w:fldChar w:fldCharType="separate"/>
      </w:r>
      <w:r w:rsidR="00721489">
        <w:t>3</w:t>
      </w:r>
      <w:r w:rsidR="00A0683E">
        <w:fldChar w:fldCharType="end"/>
      </w:r>
      <w:r w:rsidR="00A0683E">
        <w:t>)</w:t>
      </w:r>
      <w:r w:rsidR="00CC3724" w:rsidRPr="008C4F8C">
        <w:t xml:space="preserve">, za który po odbiorze bez uwag otrzyma </w:t>
      </w:r>
      <w:r w:rsidR="00CC3724" w:rsidRPr="00450C2F">
        <w:rPr>
          <w:color w:val="1F4E79" w:themeColor="accent5" w:themeShade="80"/>
        </w:rPr>
        <w:t>45%</w:t>
      </w:r>
      <w:r w:rsidR="00CC3724" w:rsidRPr="008C4F8C">
        <w:t xml:space="preserve"> zaoferowanego wynagrodzenia.</w:t>
      </w:r>
    </w:p>
    <w:p w14:paraId="6E6505EF" w14:textId="189DD234" w:rsidR="00267A19" w:rsidRDefault="00A53AA6" w:rsidP="000E7278">
      <w:pPr>
        <w:pStyle w:val="Akapitzlist"/>
        <w:numPr>
          <w:ilvl w:val="0"/>
          <w:numId w:val="4"/>
        </w:numPr>
        <w:spacing w:line="276" w:lineRule="auto"/>
        <w:jc w:val="both"/>
      </w:pPr>
      <w:r w:rsidRPr="008C4F8C">
        <w:t xml:space="preserve">Projekt </w:t>
      </w:r>
      <w:r w:rsidR="00267A19" w:rsidRPr="008C4F8C">
        <w:t>Plan</w:t>
      </w:r>
      <w:r w:rsidRPr="008C4F8C">
        <w:t>u</w:t>
      </w:r>
      <w:r w:rsidR="00267A19" w:rsidRPr="008C4F8C">
        <w:t xml:space="preserve"> Zrównoważonej Mobilności Miejskiej jest głównym </w:t>
      </w:r>
      <w:r w:rsidR="00FD5089">
        <w:t>produktem</w:t>
      </w:r>
      <w:r w:rsidR="00267A19" w:rsidRPr="008C4F8C">
        <w:t xml:space="preserve"> zamówienia i</w:t>
      </w:r>
      <w:r w:rsidR="00503FD7" w:rsidRPr="008C4F8C">
        <w:t> </w:t>
      </w:r>
      <w:r w:rsidR="00267A19" w:rsidRPr="008C4F8C">
        <w:t xml:space="preserve">powinien obejmować </w:t>
      </w:r>
      <w:r w:rsidR="005F3644" w:rsidRPr="008C4F8C">
        <w:t>głównie części postulatywn</w:t>
      </w:r>
      <w:r w:rsidR="00E57403">
        <w:t>e. W</w:t>
      </w:r>
      <w:r w:rsidR="005F3644" w:rsidRPr="008C4F8C">
        <w:t xml:space="preserve">yciąg z diagnozy nie powinien zawierać więcej niż </w:t>
      </w:r>
      <w:r w:rsidR="00746F30" w:rsidRPr="008C4F8C">
        <w:t>25</w:t>
      </w:r>
      <w:r w:rsidR="005F3644" w:rsidRPr="008C4F8C">
        <w:t>% objętości Planu</w:t>
      </w:r>
      <w:r w:rsidR="0035337D" w:rsidRPr="008C4F8C">
        <w:t xml:space="preserve"> i obejmować kluczowe wnioski, determinujące późniejsze działania</w:t>
      </w:r>
      <w:r w:rsidR="005F3644" w:rsidRPr="008C4F8C">
        <w:t>.</w:t>
      </w:r>
    </w:p>
    <w:p w14:paraId="6FF656F7" w14:textId="34FECE30" w:rsidR="006E4AE3" w:rsidRDefault="006E4AE3" w:rsidP="000E7278">
      <w:pPr>
        <w:pStyle w:val="Akapitzlist"/>
        <w:numPr>
          <w:ilvl w:val="0"/>
          <w:numId w:val="4"/>
        </w:numPr>
        <w:spacing w:line="276" w:lineRule="auto"/>
        <w:jc w:val="both"/>
      </w:pPr>
      <w:r>
        <w:t xml:space="preserve">Dodatkowo </w:t>
      </w:r>
      <w:r w:rsidR="00B41847">
        <w:t>Projekt SUMP</w:t>
      </w:r>
      <w:r>
        <w:t xml:space="preserve"> powinien na początku zawierać ilustrowaną max. 4 stronicową syntezę, wskazującą na główne jego działania wraz z uzasadnieniem i korzyściami dla mieszkańców.</w:t>
      </w:r>
    </w:p>
    <w:p w14:paraId="4C8C0E16" w14:textId="2E38CA5A" w:rsidR="00085441" w:rsidRDefault="00085441" w:rsidP="000E7278">
      <w:pPr>
        <w:pStyle w:val="Akapitzlist"/>
        <w:numPr>
          <w:ilvl w:val="0"/>
          <w:numId w:val="4"/>
        </w:numPr>
        <w:spacing w:line="276" w:lineRule="auto"/>
        <w:jc w:val="both"/>
      </w:pPr>
      <w:r>
        <w:t xml:space="preserve">W załącznikach SUMP powinien zawierać pełną dokumentację dokonanych </w:t>
      </w:r>
      <w:r w:rsidR="001A15C8">
        <w:t xml:space="preserve">analiz i </w:t>
      </w:r>
      <w:r>
        <w:t>badań, w</w:t>
      </w:r>
      <w:r w:rsidR="00F42B60">
        <w:t> </w:t>
      </w:r>
      <w:r>
        <w:t>tym w oparciu o Raporty Pośrednie</w:t>
      </w:r>
      <w:r w:rsidR="001A15C8">
        <w:t>, w układzie zgodnym z Cyklem SUMP</w:t>
      </w:r>
      <w:r>
        <w:t>.</w:t>
      </w:r>
    </w:p>
    <w:p w14:paraId="4AF086DC" w14:textId="77777777" w:rsidR="00CC3724" w:rsidRPr="008C4F8C" w:rsidRDefault="00CC3724" w:rsidP="00CC3724">
      <w:pPr>
        <w:spacing w:line="276" w:lineRule="auto"/>
        <w:jc w:val="both"/>
      </w:pPr>
      <w:r w:rsidRPr="008C4F8C">
        <w:t xml:space="preserve">Każdorazowo po przedstawieniu dokumentów, Zamawiający ma </w:t>
      </w:r>
      <w:r w:rsidRPr="00473A81">
        <w:rPr>
          <w:color w:val="1F4E79" w:themeColor="accent5" w:themeShade="80"/>
        </w:rPr>
        <w:t xml:space="preserve">10 dni </w:t>
      </w:r>
      <w:r w:rsidRPr="008C4F8C">
        <w:t xml:space="preserve">roboczych na zgłoszenie do nich uwag lub odbiór bez zastrzeżeń. Wszelkie uwagi Wykonawca powinien wprowadzać w ciągu </w:t>
      </w:r>
      <w:r w:rsidRPr="00473A81">
        <w:rPr>
          <w:color w:val="1F4E79" w:themeColor="accent5" w:themeShade="80"/>
        </w:rPr>
        <w:t xml:space="preserve">5 dni </w:t>
      </w:r>
      <w:r w:rsidRPr="008C4F8C">
        <w:t>roboczych od przedstawienia uwag przez Zamawiającego.</w:t>
      </w:r>
    </w:p>
    <w:p w14:paraId="51B78F1A" w14:textId="5C515032" w:rsidR="00CC3724" w:rsidRPr="008C4F8C" w:rsidRDefault="00CC3724" w:rsidP="00CC3724">
      <w:pPr>
        <w:spacing w:line="276" w:lineRule="auto"/>
        <w:jc w:val="both"/>
      </w:pPr>
      <w:r w:rsidRPr="008C4F8C">
        <w:t>Odbiór bez zastrzeżeń pierwszego projektu SUMP i otrzymanie za niego wynagrodzenia nie zwalnia Wykonawcy z konieczności wprowadzenia do SUMP dalszych poprawek, związanych z procesem</w:t>
      </w:r>
      <w:r w:rsidR="00C01298">
        <w:t xml:space="preserve"> administracyjnym</w:t>
      </w:r>
      <w:r w:rsidRPr="008C4F8C">
        <w:t xml:space="preserve"> przyjmowania </w:t>
      </w:r>
      <w:r w:rsidR="00BE2DA6" w:rsidRPr="008C4F8C">
        <w:t>SUMP</w:t>
      </w:r>
      <w:r w:rsidR="00BE2DA6">
        <w:t xml:space="preserve">, </w:t>
      </w:r>
      <w:r w:rsidR="00BE2DA6" w:rsidRPr="008C4F8C">
        <w:t>uwagami</w:t>
      </w:r>
      <w:r w:rsidRPr="008C4F8C">
        <w:t xml:space="preserve"> odpowiednich organów administracji publicznej</w:t>
      </w:r>
      <w:r w:rsidR="00C01298">
        <w:t xml:space="preserve"> oraz przygotowania potencjalnych stanowisk d</w:t>
      </w:r>
      <w:r w:rsidR="00BE2DA6">
        <w:t>la tych</w:t>
      </w:r>
      <w:r w:rsidR="00C01298">
        <w:t xml:space="preserve"> organów.</w:t>
      </w:r>
      <w:r w:rsidR="00BE2DA6">
        <w:t xml:space="preserve"> </w:t>
      </w:r>
      <w:r w:rsidRPr="008C4F8C">
        <w:t xml:space="preserve">Po uzyskaniu wszystkich uzgodnień i upływie co najmniej </w:t>
      </w:r>
      <w:r w:rsidRPr="00473A81">
        <w:rPr>
          <w:color w:val="1F4E79" w:themeColor="accent5" w:themeShade="80"/>
        </w:rPr>
        <w:t>3 miesięcy</w:t>
      </w:r>
      <w:r w:rsidRPr="008C4F8C">
        <w:t xml:space="preserve"> od odbioru projektu SUMP bez uwag – Wykonawca otrzyma pozostałą część wynagrodzenia.</w:t>
      </w:r>
    </w:p>
    <w:p w14:paraId="5F3F11FF" w14:textId="09250E23" w:rsidR="00F972CC" w:rsidRDefault="00494E0B" w:rsidP="00450C2F">
      <w:pPr>
        <w:pStyle w:val="Nagwek2"/>
        <w:spacing w:line="276" w:lineRule="auto"/>
        <w:jc w:val="both"/>
        <w:rPr>
          <w:color w:val="auto"/>
        </w:rPr>
      </w:pPr>
      <w:bookmarkStart w:id="39" w:name="_Toc56773013"/>
      <w:bookmarkStart w:id="40" w:name="_Toc57044255"/>
      <w:bookmarkStart w:id="41" w:name="_Hlk43566921"/>
      <w:r>
        <w:rPr>
          <w:color w:val="auto"/>
        </w:rPr>
        <w:lastRenderedPageBreak/>
        <w:t>Metodyka</w:t>
      </w:r>
      <w:r w:rsidR="00FD5089" w:rsidRPr="00FD5089">
        <w:rPr>
          <w:color w:val="auto"/>
        </w:rPr>
        <w:t xml:space="preserve"> wykonania Głównych </w:t>
      </w:r>
      <w:r>
        <w:rPr>
          <w:color w:val="auto"/>
        </w:rPr>
        <w:t>Produktów</w:t>
      </w:r>
      <w:r w:rsidR="00FD5089" w:rsidRPr="00FD5089">
        <w:rPr>
          <w:color w:val="auto"/>
        </w:rPr>
        <w:t xml:space="preserve"> i odpowiedzi na Pytania Operacyjne</w:t>
      </w:r>
      <w:bookmarkEnd w:id="39"/>
      <w:bookmarkEnd w:id="40"/>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8125"/>
      </w:tblGrid>
      <w:tr w:rsidR="001C243E" w:rsidRPr="008C4F8C" w14:paraId="52F7E6F8" w14:textId="77777777" w:rsidTr="001A7D24">
        <w:trPr>
          <w:trHeight w:val="723"/>
        </w:trPr>
        <w:tc>
          <w:tcPr>
            <w:tcW w:w="947" w:type="dxa"/>
            <w:vAlign w:val="center"/>
          </w:tcPr>
          <w:bookmarkEnd w:id="41"/>
          <w:p w14:paraId="3696FE60" w14:textId="45BC0AC8" w:rsidR="001C243E" w:rsidRPr="008C4F8C" w:rsidRDefault="001A7D24" w:rsidP="00A86B23">
            <w:pPr>
              <w:pStyle w:val="Wykrzyknik"/>
            </w:pPr>
            <w:r w:rsidRPr="008C4F8C">
              <w:sym w:font="Wingdings 2" w:char="F03F"/>
            </w:r>
          </w:p>
        </w:tc>
        <w:tc>
          <w:tcPr>
            <w:tcW w:w="8125" w:type="dxa"/>
            <w:vAlign w:val="center"/>
          </w:tcPr>
          <w:p w14:paraId="3C14D221" w14:textId="60D1F0B4" w:rsidR="001C243E" w:rsidRPr="001A7D24" w:rsidRDefault="001C243E" w:rsidP="00A86B23">
            <w:pPr>
              <w:pStyle w:val="Niebieski"/>
            </w:pPr>
            <w:r w:rsidRPr="001A7D24">
              <w:t xml:space="preserve">W ramach OPZ można wskazać minimalne powiązanie Głównych </w:t>
            </w:r>
            <w:r w:rsidR="00494E0B">
              <w:t>Produktów</w:t>
            </w:r>
            <w:r w:rsidR="0088540D">
              <w:t>, Produktów Analitycznych</w:t>
            </w:r>
            <w:r w:rsidRPr="001A7D24">
              <w:t xml:space="preserve"> i Pytań </w:t>
            </w:r>
            <w:r w:rsidR="0088540D">
              <w:t>Operacyjnych</w:t>
            </w:r>
            <w:r w:rsidR="0088540D" w:rsidRPr="001A7D24">
              <w:t xml:space="preserve"> </w:t>
            </w:r>
            <w:r w:rsidRPr="001A7D24">
              <w:t>SUMP z metodami</w:t>
            </w:r>
            <w:r w:rsidR="001C40D4" w:rsidRPr="001A7D24">
              <w:t xml:space="preserve"> badawczymi</w:t>
            </w:r>
            <w:r w:rsidRPr="001A7D24">
              <w:t>.</w:t>
            </w:r>
          </w:p>
          <w:p w14:paraId="4A4B3DAB" w14:textId="2195FFDE" w:rsidR="001C243E" w:rsidRPr="001A7D24" w:rsidRDefault="001C243E" w:rsidP="00A86B23">
            <w:pPr>
              <w:pStyle w:val="Niebieski"/>
            </w:pPr>
            <w:r w:rsidRPr="001A7D24">
              <w:t>Zaletą takiego podejścia jest dobre przemyślenie</w:t>
            </w:r>
            <w:r w:rsidR="00F62024" w:rsidRPr="001A7D24">
              <w:t xml:space="preserve"> metodyki – w ten sposób </w:t>
            </w:r>
            <w:r w:rsidR="001C40D4" w:rsidRPr="001A7D24">
              <w:t>każda z</w:t>
            </w:r>
            <w:r w:rsidR="00F42B60">
              <w:t> </w:t>
            </w:r>
            <w:r w:rsidR="001C40D4" w:rsidRPr="001A7D24">
              <w:t xml:space="preserve">wymaganych metod jest podporządkowana konkretnym </w:t>
            </w:r>
            <w:r w:rsidR="0088540D">
              <w:t>Pytaniom Operacyjnym</w:t>
            </w:r>
            <w:r w:rsidR="001A7D24">
              <w:t xml:space="preserve"> i np. dużo łatwiej sprecyzować jakich analiz </w:t>
            </w:r>
            <w:r w:rsidR="003307F2">
              <w:t>prawnych</w:t>
            </w:r>
            <w:r w:rsidR="001A7D24">
              <w:t xml:space="preserve"> czy statystycznych oczekujemy, czego powinny dotyczyć warsztaty, albo z kim przeprowadzać wywiady.</w:t>
            </w:r>
          </w:p>
          <w:p w14:paraId="59A96797" w14:textId="7BE2DEC2" w:rsidR="001C243E" w:rsidRPr="001A7D24" w:rsidRDefault="00FD5089" w:rsidP="00A86B23">
            <w:pPr>
              <w:pStyle w:val="Niebieski"/>
            </w:pPr>
            <w:r>
              <w:t>Określenie metodyki wykonania</w:t>
            </w:r>
            <w:r w:rsidR="001C243E" w:rsidRPr="001A7D24">
              <w:t xml:space="preserve"> Głównych </w:t>
            </w:r>
            <w:r w:rsidR="00494E0B">
              <w:t>Produktów</w:t>
            </w:r>
            <w:r w:rsidR="001C243E" w:rsidRPr="001A7D24">
              <w:t xml:space="preserve"> i </w:t>
            </w:r>
            <w:r>
              <w:t xml:space="preserve">odpowiedzi na </w:t>
            </w:r>
            <w:r w:rsidR="001C243E" w:rsidRPr="001A7D24">
              <w:t>Pyta</w:t>
            </w:r>
            <w:r>
              <w:t>nia</w:t>
            </w:r>
            <w:r w:rsidR="001C243E" w:rsidRPr="001A7D24">
              <w:t xml:space="preserve"> </w:t>
            </w:r>
            <w:r w:rsidR="006F2ABA">
              <w:t>Operacyjn</w:t>
            </w:r>
            <w:r>
              <w:t>e</w:t>
            </w:r>
            <w:r w:rsidR="001C243E" w:rsidRPr="001A7D24">
              <w:t xml:space="preserve"> SUMP powinno być wykonane indywidualnie dla każdego SUMP</w:t>
            </w:r>
            <w:r w:rsidR="006F2ABA">
              <w:t xml:space="preserve"> – w</w:t>
            </w:r>
            <w:r w:rsidR="00F42B60">
              <w:t> </w:t>
            </w:r>
            <w:r w:rsidR="006F2ABA">
              <w:t>zależności od budżetu i skali proponowanych inwestycji, więc w niniejszym dokumencie prezentujemy jedynie przykłady.</w:t>
            </w:r>
          </w:p>
        </w:tc>
      </w:tr>
    </w:tbl>
    <w:p w14:paraId="7FE94E4D" w14:textId="7F9C031B" w:rsidR="00564BC9" w:rsidRDefault="007D0BF9" w:rsidP="00A86B23">
      <w:pPr>
        <w:pStyle w:val="Niebieski"/>
      </w:pPr>
      <w:r>
        <w:t xml:space="preserve">Do metod rekomendowanych do każdego SUMP zaliczamy przynajmniej konsultacje społeczne oraz jedną z metod badań jakościowych – bez nich trudno mówić o podejściu partycypacyjnym, co jest wymogiem SUMP. </w:t>
      </w:r>
      <w:r w:rsidR="00564BC9">
        <w:t xml:space="preserve">Powinny one identyfikować ważne możliwości poprawy działania systemu transportowego. Stąd badania </w:t>
      </w:r>
      <w:r w:rsidR="007D59E2">
        <w:t>w tym zakresie</w:t>
      </w:r>
      <w:r w:rsidR="00564BC9">
        <w:t xml:space="preserve"> powinny być ukierunkowane na poszukiwanie możliwości dotyczących całej aglomeracji (</w:t>
      </w:r>
      <w:r w:rsidR="007D59E2">
        <w:t xml:space="preserve">w tym </w:t>
      </w:r>
      <w:r w:rsidR="00564BC9">
        <w:t xml:space="preserve">na poziomie organizacyjnym i operacyjnym – np. poprawa integracji taryfowej, optymalizacja sieci transportowej, wprowadzenie strategii popularyzacji transportu rowerowego). </w:t>
      </w:r>
      <w:r w:rsidR="007D59E2">
        <w:t>Uzyskiwane z nich</w:t>
      </w:r>
      <w:r w:rsidR="00564BC9">
        <w:t xml:space="preserve"> informacje są konieczne by w świadomy sposób formułować scenariusze </w:t>
      </w:r>
      <w:r w:rsidR="007D59E2">
        <w:t>dalszych działań</w:t>
      </w:r>
      <w:r w:rsidR="00564BC9">
        <w:t>, które będą wykorzystywane w analizach i przy formułowaniu celów.</w:t>
      </w:r>
    </w:p>
    <w:p w14:paraId="3EDAAF5C" w14:textId="346DD2C4" w:rsidR="00C83AA1" w:rsidRDefault="007D0BF9" w:rsidP="00A86B23">
      <w:pPr>
        <w:pStyle w:val="Niebieski"/>
      </w:pPr>
      <w:r>
        <w:t>Z drugiej strony – stawiane przez jakościowe metody badawcze tezy powinny być</w:t>
      </w:r>
      <w:r w:rsidR="00A8777F">
        <w:t>,</w:t>
      </w:r>
      <w:r>
        <w:t xml:space="preserve"> jeśli tylko jest to możliwe</w:t>
      </w:r>
      <w:r w:rsidR="00A8777F">
        <w:t>,</w:t>
      </w:r>
      <w:r>
        <w:t xml:space="preserve"> weryfikowane przy użyciu odpowiednich metod ilościowych, które w</w:t>
      </w:r>
      <w:r w:rsidR="00F42B60">
        <w:t> </w:t>
      </w:r>
      <w:r>
        <w:t>zależności od budżetu SUMP</w:t>
      </w:r>
      <w:r w:rsidR="00A8777F">
        <w:t>, dostępności danych</w:t>
      </w:r>
      <w:r>
        <w:t xml:space="preserve"> oraz późniejszych budżetów</w:t>
      </w:r>
      <w:r w:rsidR="00A8777F">
        <w:t xml:space="preserve"> inwestycyjnych i</w:t>
      </w:r>
      <w:r w:rsidR="00F42B60">
        <w:t> </w:t>
      </w:r>
      <w:r w:rsidR="00A8777F">
        <w:t>eksploatacyjnych</w:t>
      </w:r>
      <w:r>
        <w:t xml:space="preserve"> mogą być różne</w:t>
      </w:r>
      <w:r w:rsidR="00A8777F">
        <w:t xml:space="preserve"> –</w:t>
      </w:r>
      <w:r>
        <w:t xml:space="preserve"> począwszy od analiz danych statystycznych, a skończywszy na kompleksowym modelowaniu ruchu. </w:t>
      </w:r>
    </w:p>
    <w:p w14:paraId="5118D5A0" w14:textId="003432B5" w:rsidR="00C83AA1" w:rsidRDefault="00C83AA1" w:rsidP="00A86B23">
      <w:pPr>
        <w:pStyle w:val="Niebieski"/>
      </w:pPr>
      <w:r>
        <w:t>W szczególności SUMP powinien bazować na informacjach z odpowiednich analiz popytu i zrozumieniu zachowań transportowych mieszkańców m.in. w zakresie rozkładu przestrzennego podróży i</w:t>
      </w:r>
      <w:r w:rsidR="00592E23">
        <w:t> </w:t>
      </w:r>
      <w:r>
        <w:t xml:space="preserve">determinant wyboru środka transportu – w podziale na odpowiednie segmenty użytkowników i cele podróży. Analiza powinna obejmować główne rodzaje podróży w każdym segmencie. Analiza popytu jest kluczowa nie tylko dla oceny scenariuszy i środków, ale również na etapie diagnozy, tak by obecne i przyszłe wyzwania mogły być identyfikowane </w:t>
      </w:r>
      <w:r w:rsidR="00AB215E">
        <w:t>oraz</w:t>
      </w:r>
      <w:r>
        <w:t xml:space="preserve"> weryfikowane, czego podsumowaniem może być analiza SWOT.</w:t>
      </w:r>
    </w:p>
    <w:p w14:paraId="7AC0C3FF" w14:textId="2E0C84B9" w:rsidR="00AB215E" w:rsidRPr="00AB215E" w:rsidRDefault="00AB215E" w:rsidP="00A86B23">
      <w:pPr>
        <w:pStyle w:val="Niebieski"/>
      </w:pPr>
      <w:r w:rsidRPr="00AB215E">
        <w:t>Podejście do analizy popytu</w:t>
      </w:r>
      <w:r w:rsidRPr="00124B10">
        <w:t xml:space="preserve"> (</w:t>
      </w:r>
      <w:r w:rsidRPr="00AB215E">
        <w:t>o</w:t>
      </w:r>
      <w:r w:rsidRPr="00124B10">
        <w:t>dp</w:t>
      </w:r>
      <w:r>
        <w:t xml:space="preserve">owiednie uwzględnienie kluczowych segmentów, rodzaje modelowania i szczegółowy wybór </w:t>
      </w:r>
      <w:r w:rsidR="007D59E2">
        <w:t>metodyki</w:t>
      </w:r>
      <w:r>
        <w:t xml:space="preserve">) powinny być wybrane indywidualnie dla każdego SUMP, z uwzględnieniem procesu </w:t>
      </w:r>
      <w:r w:rsidRPr="00124B10">
        <w:rPr>
          <w:i/>
          <w:iCs/>
        </w:rPr>
        <w:t>scopingu</w:t>
      </w:r>
      <w:r>
        <w:t xml:space="preserve">, tak by zidentyfikować główne wymagania. </w:t>
      </w:r>
      <w:r w:rsidRPr="00124B10">
        <w:t>Wcześniejsze opracowanie modeli transportowych</w:t>
      </w:r>
      <w:r w:rsidR="00230E0E">
        <w:t>,</w:t>
      </w:r>
      <w:r w:rsidRPr="00124B10">
        <w:t xml:space="preserve"> </w:t>
      </w:r>
      <w:r w:rsidR="00230E0E">
        <w:t xml:space="preserve">umożliwiających prognozowanie ruchu </w:t>
      </w:r>
      <w:r w:rsidRPr="00124B10">
        <w:t>dla danego obszaru i ich o</w:t>
      </w:r>
      <w:r>
        <w:t xml:space="preserve">dpowiedniość względem zakresu SUMP (w tym konieczność </w:t>
      </w:r>
      <w:r w:rsidR="003307F2">
        <w:t>aktualizacji</w:t>
      </w:r>
      <w:r>
        <w:t xml:space="preserve"> czy uszczegółowienia), a</w:t>
      </w:r>
      <w:r w:rsidR="00592E23">
        <w:t> </w:t>
      </w:r>
      <w:r>
        <w:t xml:space="preserve">także dostępność danych są ważnymi czynnikami wyboru odpowiedniej metody. </w:t>
      </w:r>
      <w:r w:rsidRPr="00AB215E">
        <w:t xml:space="preserve">Przyjęcie uproszczeń powinno być </w:t>
      </w:r>
      <w:r w:rsidRPr="00124B10">
        <w:t xml:space="preserve">uwarunkowane tym, czy </w:t>
      </w:r>
      <w:r>
        <w:t xml:space="preserve">uproszczony model </w:t>
      </w:r>
      <w:r w:rsidRPr="00124B10">
        <w:t xml:space="preserve">pozwala rzeczywiście </w:t>
      </w:r>
      <w:r>
        <w:t>ocenić popyt</w:t>
      </w:r>
      <w:r w:rsidR="00826F2E">
        <w:t xml:space="preserve"> na analizowane usługi</w:t>
      </w:r>
      <w:r>
        <w:t xml:space="preserve"> w </w:t>
      </w:r>
      <w:r w:rsidR="00826F2E">
        <w:t>Obszarze</w:t>
      </w:r>
      <w:r>
        <w:t xml:space="preserve"> SUMP – należy ostrzec przed nadmiernym uproszczaniem w</w:t>
      </w:r>
      <w:r w:rsidR="00592E23">
        <w:t> </w:t>
      </w:r>
      <w:r>
        <w:t>przypadku złożonych, wielogałęziowych analiz</w:t>
      </w:r>
      <w:r w:rsidR="00826F2E">
        <w:t>.</w:t>
      </w:r>
    </w:p>
    <w:p w14:paraId="610D6D8C" w14:textId="0C0E67FD" w:rsidR="007D0BF9" w:rsidRDefault="007D0BF9" w:rsidP="00A86B23">
      <w:pPr>
        <w:pStyle w:val="Niebieski"/>
      </w:pPr>
      <w:r>
        <w:lastRenderedPageBreak/>
        <w:t>Szczególne znaczenie mają tutaj analizy popytu, które mogą mieć bardzo różny charakter metodyczny</w:t>
      </w:r>
      <w:r w:rsidR="000613C9">
        <w:t xml:space="preserve"> </w:t>
      </w:r>
      <w:r>
        <w:t>– począwszy od analizy danych dotyczących sprzedaży biletów analizowanych za pomocą model ekonometrycznych, przez dane z czujników ruchu, czy demograficzne</w:t>
      </w:r>
      <w:r w:rsidR="00A8777F">
        <w:t>, analizowane przy użyciu narzędzi GIS i metod ekonometrycznych</w:t>
      </w:r>
      <w:r>
        <w:t xml:space="preserve">, </w:t>
      </w:r>
      <w:r w:rsidR="00A8777F">
        <w:t xml:space="preserve">a skończywszy na modelowaniu ruchu przy użyciu modelu </w:t>
      </w:r>
      <w:r w:rsidR="00F42B60">
        <w:t>kilku</w:t>
      </w:r>
      <w:r w:rsidR="00A8777F">
        <w:t>stopniowego.</w:t>
      </w:r>
      <w:r w:rsidR="00230E0E">
        <w:t xml:space="preserve"> Zakres i metodyka analiz popytu zależy od charakteru jednostki/obszaru, dla którego opracowywany jest SUMP.</w:t>
      </w:r>
    </w:p>
    <w:p w14:paraId="03D18177" w14:textId="04D7F7B8" w:rsidR="00FA3B86" w:rsidRDefault="00FA3B86" w:rsidP="00A86B23">
      <w:pPr>
        <w:pStyle w:val="Niebieski"/>
      </w:pPr>
      <w:r>
        <w:t xml:space="preserve">W niektórych przypadkach brak danych może nie pozwolić na przeprowadzenie takich analiz. Np. jeśli podwyższamy ceny za parkingi, by osiągnąć odpowiednią rotację miejsc – może się </w:t>
      </w:r>
      <w:r w:rsidR="00BE2DA6">
        <w:t>okazać,</w:t>
      </w:r>
      <w:r>
        <w:t xml:space="preserve"> że nie ma przeszłych danych pozwalających ocenić takie działanie, innych niż odniesienie się do innych miast, które może nie być adekwatne. Wówczas w pełni uzasadnionym sposobem postępowania jest wdrożenie próbne i ocena skutków na jego podstawie (czy udało się osiągnąć odpowiednią rotację), a</w:t>
      </w:r>
      <w:r w:rsidR="00F42B60">
        <w:t> </w:t>
      </w:r>
      <w:r>
        <w:t>w razie potrzeby zmniejszenie lub zwiększenie opłat</w:t>
      </w:r>
      <w:r w:rsidR="0088540D">
        <w:t xml:space="preserve"> – zarówno plan wdrożenia i oceny, jak i</w:t>
      </w:r>
      <w:r w:rsidR="00592E23">
        <w:t> </w:t>
      </w:r>
      <w:r w:rsidR="0088540D">
        <w:t xml:space="preserve">konieczne dalsze analizy powinny być konkretnymi działaniami </w:t>
      </w:r>
      <w:r w:rsidR="00826F2E">
        <w:t xml:space="preserve">zaplanowanymi w ramach </w:t>
      </w:r>
      <w:r w:rsidR="0088540D">
        <w:t>SUMP</w:t>
      </w:r>
      <w:r>
        <w:t>.</w:t>
      </w:r>
    </w:p>
    <w:p w14:paraId="5B307018" w14:textId="7B40511C" w:rsidR="007D0BF9" w:rsidRDefault="00FA3B86" w:rsidP="00A86B23">
      <w:pPr>
        <w:pStyle w:val="Niebieski"/>
      </w:pPr>
      <w:r>
        <w:t>Również w</w:t>
      </w:r>
      <w:r w:rsidR="007D0BF9">
        <w:t xml:space="preserve"> przypadku przedsięwzięć „miękkich” faza ich oceny może mieć charakter jakościowy – np. jeśli wypracujemy, kampanię reklamową, czy program lojalnościowy, to wystarczy przetestowanie jej założeń na kolejnej grupie w ramach badań jakościowych.</w:t>
      </w:r>
      <w:r>
        <w:t xml:space="preserve"> </w:t>
      </w:r>
    </w:p>
    <w:p w14:paraId="34F2B375" w14:textId="64CF7C8A" w:rsidR="00FA3B86" w:rsidRDefault="007D0BF9" w:rsidP="00A86B23">
      <w:pPr>
        <w:pStyle w:val="Niebieski"/>
      </w:pPr>
      <w:r>
        <w:t>Jeżeli w ramach</w:t>
      </w:r>
      <w:r w:rsidR="00983962">
        <w:t xml:space="preserve"> prac </w:t>
      </w:r>
      <w:r w:rsidR="00BE2DA6">
        <w:t>nad SUMP</w:t>
      </w:r>
      <w:r>
        <w:t xml:space="preserve"> rozważamy duże inwestycje, które będą kosztowne i wpłyną na zmiany w</w:t>
      </w:r>
      <w:r w:rsidR="00BC6362">
        <w:t> </w:t>
      </w:r>
      <w:r>
        <w:t xml:space="preserve">układzie ruchu (np. budowa kolei miejskiej, linii tramwajowej, obwodnicy) – warto od razu pomyśleć o ocenie planowanych inwestycji przy użyciu analizy kosztów i korzyści z wykorzystaniem modeli ruchu. </w:t>
      </w:r>
      <w:r w:rsidR="00983962">
        <w:t xml:space="preserve">Prawdopodobnie konieczność stworzenia modelu ruchu będzie </w:t>
      </w:r>
      <w:r w:rsidR="00BE2DA6">
        <w:t>wymagana (</w:t>
      </w:r>
      <w:r>
        <w:t>jest wymagane na etapie studium wykonalności), a szybsza ocena pozwoli lepiej zoptymalizować zakres inwestycji.</w:t>
      </w:r>
      <w:r w:rsidR="0088540D">
        <w:t xml:space="preserve"> Należy jednak podkreślić, że </w:t>
      </w:r>
      <w:r w:rsidR="0049578D">
        <w:t xml:space="preserve">analiza kosztów i korzyści </w:t>
      </w:r>
      <w:r w:rsidR="0088540D">
        <w:t>nie powinna być jedyną metodą oceny inwestycji – nie można zapominać o wielokryterialnej analizie wpływu danej inwestycji na zrównoważone kształtowanie systemu mobilności oraz o uwzględnieniu scenariuszy alternatywnych, możliwie najbardziej wpisujących się w paradygmat zrównoważonego rozwoju.</w:t>
      </w:r>
    </w:p>
    <w:p w14:paraId="6C49398F" w14:textId="2B63F675" w:rsidR="007D0BF9" w:rsidRDefault="007D0BF9" w:rsidP="00A86B23">
      <w:pPr>
        <w:pStyle w:val="Niebieski"/>
      </w:pPr>
      <w:r>
        <w:t>Szczegółowe informacje na ten temat dostępne są w prezentacji: http://www.pois.gov.pl/strony/o-programie/plan-zrownowazonej-mobilnosci-miejskiej-sump/materialy-z-warsztatow/28-listopada-2019-r/</w:t>
      </w:r>
    </w:p>
    <w:p w14:paraId="607DB638" w14:textId="3C87C577" w:rsidR="006F2ABA" w:rsidRDefault="006F2ABA" w:rsidP="00A86B23">
      <w:pPr>
        <w:pStyle w:val="Niebieski"/>
      </w:pPr>
      <w:r>
        <w:t xml:space="preserve">Opis typowych metod badawczych zawiera </w:t>
      </w:r>
      <w:r w:rsidR="002922FF">
        <w:fldChar w:fldCharType="begin"/>
      </w:r>
      <w:r w:rsidR="002922FF">
        <w:instrText xml:space="preserve"> REF _Ref43567847 \h </w:instrText>
      </w:r>
      <w:r w:rsidR="002922FF">
        <w:fldChar w:fldCharType="separate"/>
      </w:r>
      <w:r w:rsidR="00721489">
        <w:t xml:space="preserve">Tabela </w:t>
      </w:r>
      <w:r w:rsidR="00721489">
        <w:rPr>
          <w:noProof/>
        </w:rPr>
        <w:t>4</w:t>
      </w:r>
      <w:r w:rsidR="002922FF">
        <w:fldChar w:fldCharType="end"/>
      </w:r>
      <w:r>
        <w:t>.</w:t>
      </w:r>
    </w:p>
    <w:p w14:paraId="46DC1098" w14:textId="669C09FC" w:rsidR="00D571EF" w:rsidRDefault="00D571EF" w:rsidP="00D571EF">
      <w:pPr>
        <w:pStyle w:val="Legenda"/>
      </w:pPr>
      <w:bookmarkStart w:id="42" w:name="_Ref43567847"/>
      <w:r>
        <w:t xml:space="preserve">Tabela </w:t>
      </w:r>
      <w:fldSimple w:instr=" SEQ Tabela \* ARABIC ">
        <w:r w:rsidR="00721489">
          <w:rPr>
            <w:noProof/>
          </w:rPr>
          <w:t>4</w:t>
        </w:r>
      </w:fldSimple>
      <w:bookmarkEnd w:id="42"/>
      <w:r>
        <w:t>. Opis zastosowania t</w:t>
      </w:r>
      <w:r w:rsidR="00A86B23">
        <w:t>ypowych metod badawczych</w:t>
      </w:r>
    </w:p>
    <w:tbl>
      <w:tblPr>
        <w:tblStyle w:val="Tabela-Siatka"/>
        <w:tblW w:w="0" w:type="auto"/>
        <w:tblLook w:val="04A0" w:firstRow="1" w:lastRow="0" w:firstColumn="1" w:lastColumn="0" w:noHBand="0" w:noVBand="1"/>
      </w:tblPr>
      <w:tblGrid>
        <w:gridCol w:w="2689"/>
        <w:gridCol w:w="6373"/>
      </w:tblGrid>
      <w:tr w:rsidR="00F62024" w:rsidRPr="00684F01" w14:paraId="677DD6C7" w14:textId="77777777" w:rsidTr="006F2ABA">
        <w:tc>
          <w:tcPr>
            <w:tcW w:w="2689" w:type="dxa"/>
          </w:tcPr>
          <w:p w14:paraId="650BFA69" w14:textId="50B57AAA" w:rsidR="00F62024" w:rsidRPr="00684F01" w:rsidRDefault="00F62024" w:rsidP="00F972CC">
            <w:pPr>
              <w:rPr>
                <w:color w:val="1F3864" w:themeColor="accent1" w:themeShade="80"/>
              </w:rPr>
            </w:pPr>
            <w:r w:rsidRPr="00684F01">
              <w:rPr>
                <w:color w:val="1F3864" w:themeColor="accent1" w:themeShade="80"/>
              </w:rPr>
              <w:t>Rodzaj metody</w:t>
            </w:r>
          </w:p>
        </w:tc>
        <w:tc>
          <w:tcPr>
            <w:tcW w:w="6373" w:type="dxa"/>
          </w:tcPr>
          <w:p w14:paraId="17926D75" w14:textId="0D6A4E1C" w:rsidR="00F62024" w:rsidRPr="00684F01" w:rsidRDefault="00F62024" w:rsidP="00F972CC">
            <w:pPr>
              <w:rPr>
                <w:color w:val="1F3864" w:themeColor="accent1" w:themeShade="80"/>
              </w:rPr>
            </w:pPr>
            <w:r w:rsidRPr="00684F01">
              <w:rPr>
                <w:color w:val="1F3864" w:themeColor="accent1" w:themeShade="80"/>
              </w:rPr>
              <w:t>Zastosowanie</w:t>
            </w:r>
          </w:p>
        </w:tc>
      </w:tr>
      <w:tr w:rsidR="006F2ABA" w14:paraId="69E4F36A" w14:textId="77777777" w:rsidTr="006F2ABA">
        <w:tc>
          <w:tcPr>
            <w:tcW w:w="2689" w:type="dxa"/>
          </w:tcPr>
          <w:p w14:paraId="291FBE5E" w14:textId="152B58E7" w:rsidR="006F2ABA" w:rsidRPr="00FA3B86" w:rsidRDefault="006F2ABA" w:rsidP="001C40D4">
            <w:pPr>
              <w:rPr>
                <w:color w:val="1F4E79" w:themeColor="accent5" w:themeShade="80"/>
              </w:rPr>
            </w:pPr>
            <w:r w:rsidRPr="00FA3B86">
              <w:rPr>
                <w:color w:val="1F4E79" w:themeColor="accent5" w:themeShade="80"/>
              </w:rPr>
              <w:t>Analizy eksperckie</w:t>
            </w:r>
          </w:p>
        </w:tc>
        <w:tc>
          <w:tcPr>
            <w:tcW w:w="6373" w:type="dxa"/>
          </w:tcPr>
          <w:p w14:paraId="7A07E5DE" w14:textId="60922145" w:rsidR="006F2ABA" w:rsidRDefault="005E2BF2" w:rsidP="005E2BF2">
            <w:pPr>
              <w:pStyle w:val="Niebieski"/>
            </w:pPr>
            <w:r w:rsidRPr="00FA3B86">
              <w:t>Analizy eksperckie pozwalają rozwiązać dany problem z</w:t>
            </w:r>
            <w:r w:rsidR="00BC6362">
              <w:t> </w:t>
            </w:r>
            <w:r w:rsidRPr="00FA3B86">
              <w:t xml:space="preserve">wykorzystaniem </w:t>
            </w:r>
            <w:r w:rsidR="00FA3B86">
              <w:t xml:space="preserve">najlepszej wiedzy eksperckiej – nie tylko </w:t>
            </w:r>
            <w:r w:rsidR="003307F2">
              <w:t>urbanistycznej</w:t>
            </w:r>
            <w:r w:rsidR="00FA3B86">
              <w:t xml:space="preserve"> czy transportowej, ale również prawnej, socjologicznej, czy psychologicznej. Z reguły są zwieńczeniem badań empirycznych</w:t>
            </w:r>
            <w:r w:rsidR="00684F01">
              <w:t xml:space="preserve"> – niekiedy wymagają ich wykonania lub pozyskania danych z innych źródeł (np. zapytania o dane do gmin).</w:t>
            </w:r>
          </w:p>
          <w:p w14:paraId="4257E1C9" w14:textId="3AF40B00" w:rsidR="00DF391F" w:rsidRDefault="00DF391F" w:rsidP="005E2BF2">
            <w:pPr>
              <w:pStyle w:val="Niebieski"/>
            </w:pPr>
            <w:r>
              <w:t xml:space="preserve">Analizy eksperckie mogą również polegać na przeglądzie istniejących badań, w których uzyskamy wiele cennych informacji do realizacji SUMP – np. map akustycznych, analiz kosztów i korzyści dla napędów alternatywnych </w:t>
            </w:r>
            <w:r w:rsidR="003307F2">
              <w:t>autobusów</w:t>
            </w:r>
            <w:r>
              <w:t xml:space="preserve"> czy studiów transportowych.</w:t>
            </w:r>
          </w:p>
          <w:p w14:paraId="476EF99F" w14:textId="0CF87AE5" w:rsidR="00FA3B86" w:rsidRDefault="00FA3B86" w:rsidP="005E2BF2">
            <w:pPr>
              <w:pStyle w:val="Niebieski"/>
            </w:pPr>
            <w:r>
              <w:lastRenderedPageBreak/>
              <w:t xml:space="preserve">Pozwalają np. ocenić przeszłe </w:t>
            </w:r>
            <w:r w:rsidR="0034686B">
              <w:t xml:space="preserve">i przyszłe </w:t>
            </w:r>
            <w:r>
              <w:t xml:space="preserve">strategie, </w:t>
            </w:r>
            <w:r w:rsidR="00684F01">
              <w:t>zinwentaryzować nakłady na transport na terenie obszaru funkcjonalnego, czy wskazać kluczowe bariery wdrażania wybranych działań.</w:t>
            </w:r>
          </w:p>
          <w:p w14:paraId="41D6D638" w14:textId="7973EDF6" w:rsidR="00DF391F" w:rsidRPr="00FA3B86" w:rsidRDefault="00DF391F" w:rsidP="005E2BF2">
            <w:pPr>
              <w:pStyle w:val="Niebieski"/>
            </w:pPr>
            <w:r>
              <w:t>Specyfikując w projekcie analizy eksperckie należy jasno wskazać jakich problemów mają one dotyczyć.</w:t>
            </w:r>
          </w:p>
        </w:tc>
      </w:tr>
      <w:tr w:rsidR="00684F01" w14:paraId="15D0B4B7" w14:textId="77777777" w:rsidTr="00E33539">
        <w:tc>
          <w:tcPr>
            <w:tcW w:w="2689" w:type="dxa"/>
          </w:tcPr>
          <w:p w14:paraId="6ECE2BFB" w14:textId="67050004" w:rsidR="00684F01" w:rsidRPr="00FA3B86" w:rsidRDefault="00684F01" w:rsidP="00E33539">
            <w:pPr>
              <w:rPr>
                <w:color w:val="1F4E79" w:themeColor="accent5" w:themeShade="80"/>
              </w:rPr>
            </w:pPr>
            <w:r>
              <w:rPr>
                <w:color w:val="1F4E79" w:themeColor="accent5" w:themeShade="80"/>
              </w:rPr>
              <w:lastRenderedPageBreak/>
              <w:t>A</w:t>
            </w:r>
            <w:r w:rsidR="00DF391F">
              <w:rPr>
                <w:color w:val="1F4E79" w:themeColor="accent5" w:themeShade="80"/>
              </w:rPr>
              <w:t>nalizy statystyczne</w:t>
            </w:r>
          </w:p>
        </w:tc>
        <w:tc>
          <w:tcPr>
            <w:tcW w:w="6373" w:type="dxa"/>
            <w:vAlign w:val="center"/>
          </w:tcPr>
          <w:p w14:paraId="44FD5988" w14:textId="3ED07806" w:rsidR="00684F01" w:rsidRDefault="00DF391F" w:rsidP="00E33539">
            <w:pPr>
              <w:pStyle w:val="Niebieski"/>
            </w:pPr>
            <w:r>
              <w:t>Szczególnym rodzajem analiz eksperckich są analizy statystyczne. Warto je wyróżnić, gdyż oznaczają pogłębioną analizę danych, z</w:t>
            </w:r>
            <w:r w:rsidR="00BC6362">
              <w:t> </w:t>
            </w:r>
            <w:r>
              <w:t>wykorzystaniem różnych narzędzi – w tym powiązanych z innymi metodami, opisywanymi w niniejszej tabeli, takimi jak modele ruchu i analizy geoprzestrzenne.</w:t>
            </w:r>
          </w:p>
          <w:p w14:paraId="48DB080D" w14:textId="009FE7B7" w:rsidR="00DF391F" w:rsidRPr="00FA3B86" w:rsidRDefault="00DF391F" w:rsidP="00E33539">
            <w:pPr>
              <w:pStyle w:val="Niebieski"/>
            </w:pPr>
            <w:r>
              <w:t xml:space="preserve">Analizy statystyczne mogą pomóc ocenić np. politykę cenową dotyczącą parkingów i </w:t>
            </w:r>
            <w:r w:rsidR="00DE3775">
              <w:t>publicznego transportu zbiorowego.</w:t>
            </w:r>
          </w:p>
        </w:tc>
      </w:tr>
      <w:tr w:rsidR="006F2ABA" w14:paraId="55B99C00" w14:textId="77777777" w:rsidTr="006F2ABA">
        <w:tc>
          <w:tcPr>
            <w:tcW w:w="2689" w:type="dxa"/>
          </w:tcPr>
          <w:p w14:paraId="6FBD63F8" w14:textId="574B98A7" w:rsidR="006F2ABA" w:rsidRPr="00FA3B86" w:rsidRDefault="005E2BF2" w:rsidP="002922FF">
            <w:pPr>
              <w:pStyle w:val="Niebieski"/>
            </w:pPr>
            <w:r w:rsidRPr="00FA3B86">
              <w:t>Analizy geoprzestrzenne</w:t>
            </w:r>
          </w:p>
        </w:tc>
        <w:tc>
          <w:tcPr>
            <w:tcW w:w="6373" w:type="dxa"/>
          </w:tcPr>
          <w:p w14:paraId="35F31313" w14:textId="29B17861" w:rsidR="006F2ABA" w:rsidRDefault="002922FF" w:rsidP="002922FF">
            <w:pPr>
              <w:pStyle w:val="Niebieski"/>
            </w:pPr>
            <w:r w:rsidRPr="00FA3B86">
              <w:t>Analizy geoprzestrze</w:t>
            </w:r>
            <w:r w:rsidR="00826F2E">
              <w:t>n</w:t>
            </w:r>
            <w:r w:rsidRPr="00FA3B86">
              <w:t>ne (cyfrowe mapy) pozwalają ilustrować zróżnicowanie przestrzenne różnych zjawisk (np. rozkład ludności w</w:t>
            </w:r>
            <w:r w:rsidR="00BC6362">
              <w:t> </w:t>
            </w:r>
            <w:r w:rsidRPr="00FA3B86">
              <w:t xml:space="preserve">porównaniu do rozkładu miejsc pracy, miejsca w oddaleniu od </w:t>
            </w:r>
            <w:r w:rsidR="00684F01">
              <w:t>przystanku transportu publicznego, natężenie ruchu transportu publicznego – wraz z „białymi plamami”, strukturę zagospodarowania gruntów</w:t>
            </w:r>
            <w:r w:rsidRPr="00FA3B86">
              <w:t>)</w:t>
            </w:r>
            <w:r w:rsidR="00684F01">
              <w:t>.</w:t>
            </w:r>
          </w:p>
          <w:p w14:paraId="4592D37F" w14:textId="5BF4EE93" w:rsidR="00611228" w:rsidRPr="008C4F8C" w:rsidRDefault="00611228" w:rsidP="00611228">
            <w:pPr>
              <w:pStyle w:val="Niebieski"/>
            </w:pPr>
            <w:r>
              <w:t>Analizy te mogą</w:t>
            </w:r>
            <w:r w:rsidRPr="008C4F8C">
              <w:t xml:space="preserve"> przyczyniać się do odpowiedniej diagnozy – np. ilustrując wskaźniki posiadania samochodów, lokalizację miejsc pracy względem miejsc zamieszkania itp.</w:t>
            </w:r>
            <w:r>
              <w:t>, ale również ilustrować postulaty SUMP – np. lokalizację i kształt planowanych działań.</w:t>
            </w:r>
          </w:p>
          <w:p w14:paraId="4FB1092B" w14:textId="2CC88575" w:rsidR="00611228" w:rsidRPr="00FA3B86" w:rsidRDefault="00611228" w:rsidP="00611228">
            <w:pPr>
              <w:pStyle w:val="Niebieski"/>
            </w:pPr>
            <w:r w:rsidRPr="008C4F8C">
              <w:t>Barierą analiz geoprzestrzennych jest często dostępność danych wejściowych.</w:t>
            </w:r>
          </w:p>
        </w:tc>
      </w:tr>
      <w:tr w:rsidR="00611228" w14:paraId="4B61F0E3" w14:textId="77777777" w:rsidTr="006F2ABA">
        <w:tc>
          <w:tcPr>
            <w:tcW w:w="2689" w:type="dxa"/>
          </w:tcPr>
          <w:p w14:paraId="0BFEEB5A" w14:textId="3DD58D1D" w:rsidR="00611228" w:rsidRPr="00FA3B86" w:rsidRDefault="00611228" w:rsidP="00611228">
            <w:pPr>
              <w:pStyle w:val="Niebieski"/>
            </w:pPr>
            <w:r>
              <w:t>Analiza kosztów i korzyści</w:t>
            </w:r>
          </w:p>
        </w:tc>
        <w:tc>
          <w:tcPr>
            <w:tcW w:w="6373" w:type="dxa"/>
          </w:tcPr>
          <w:p w14:paraId="0A9430E5" w14:textId="77777777" w:rsidR="00611228" w:rsidRPr="008C4F8C" w:rsidRDefault="00611228" w:rsidP="00611228">
            <w:pPr>
              <w:pStyle w:val="Niebieski"/>
            </w:pPr>
            <w:r w:rsidRPr="008C4F8C">
              <w:t>Analiza kosztów i korzyści pozwoli szybciej zweryfikować zasadność i parametry planowanych inwestycji. Dla nowych inwestycji ważną daną wejściową są wyniki modelowania ruchu, jednak dla inwestycji polegających na przebudowie infrastruktury – wystarczy pomiar ruchu i prognoza wskaźnikowa. Możliwe jest też wyznaczenie krytycznej wielkości ruchu, dla której projekt uzyskuje pozytywne wskaźniki efektywności.</w:t>
            </w:r>
          </w:p>
          <w:p w14:paraId="4D9795FD" w14:textId="72247258" w:rsidR="00611228" w:rsidRPr="00FA3B86" w:rsidRDefault="00611228" w:rsidP="00611228">
            <w:pPr>
              <w:pStyle w:val="Niebieski"/>
            </w:pPr>
            <w:r w:rsidRPr="008C4F8C">
              <w:t>Analiza kosztów i korzyści nie uwzględnia jednak wielu ważnych elementów oddziaływania na system transportowy (np. na ruch pieszy, efektów działań promocyjnych itp.) dlatego nie może być wyłącznym narzędziem oceny działań SUMP.</w:t>
            </w:r>
          </w:p>
        </w:tc>
      </w:tr>
      <w:tr w:rsidR="00611228" w14:paraId="73D9107F" w14:textId="77777777" w:rsidTr="006F2ABA">
        <w:tc>
          <w:tcPr>
            <w:tcW w:w="2689" w:type="dxa"/>
          </w:tcPr>
          <w:p w14:paraId="23D63002" w14:textId="5CBEDB51" w:rsidR="00611228" w:rsidRPr="00FA3B86" w:rsidRDefault="00611228" w:rsidP="00611228">
            <w:pPr>
              <w:rPr>
                <w:color w:val="1F4E79" w:themeColor="accent5" w:themeShade="80"/>
              </w:rPr>
            </w:pPr>
            <w:r w:rsidRPr="00FA3B86">
              <w:rPr>
                <w:color w:val="1F4E79" w:themeColor="accent5" w:themeShade="80"/>
              </w:rPr>
              <w:t xml:space="preserve">Modelowanie </w:t>
            </w:r>
            <w:r w:rsidR="0034686B">
              <w:rPr>
                <w:color w:val="1F4E79" w:themeColor="accent5" w:themeShade="80"/>
              </w:rPr>
              <w:t xml:space="preserve">i prognozowanie </w:t>
            </w:r>
            <w:r w:rsidRPr="00FA3B86">
              <w:rPr>
                <w:color w:val="1F4E79" w:themeColor="accent5" w:themeShade="80"/>
              </w:rPr>
              <w:t>ruchu</w:t>
            </w:r>
          </w:p>
        </w:tc>
        <w:tc>
          <w:tcPr>
            <w:tcW w:w="6373" w:type="dxa"/>
          </w:tcPr>
          <w:p w14:paraId="229556D4" w14:textId="3A441151" w:rsidR="008B1C68" w:rsidRPr="008C4F8C" w:rsidRDefault="008B1C68" w:rsidP="008B1C68">
            <w:pPr>
              <w:pStyle w:val="Niebieski"/>
            </w:pPr>
            <w:r>
              <w:t xml:space="preserve">Modelowanie jest przeprowadzane z reguły dla transportu pasażerskiego i niektórych elementów towarowego (drogowego). Pozwala ono odzwierciedlić warunki ruchu i na ich postawie symulować oddziaływanie różnych zmian, zarówno w otoczeniu społeczno-ekonomicznym (w tym w zagospodarowaniu </w:t>
            </w:r>
            <w:r>
              <w:lastRenderedPageBreak/>
              <w:t>przestrzennym), jak i w funkcjonowaniu samego systemu transportowego.</w:t>
            </w:r>
          </w:p>
          <w:p w14:paraId="1BE02B82" w14:textId="456D5B4F" w:rsidR="00611228" w:rsidRPr="008C4F8C" w:rsidRDefault="008B1C68" w:rsidP="00611228">
            <w:pPr>
              <w:pStyle w:val="Niebieski"/>
            </w:pPr>
            <w:r>
              <w:t xml:space="preserve">Modele pozwalają zatem </w:t>
            </w:r>
            <w:r w:rsidR="00983962">
              <w:t>prognozować</w:t>
            </w:r>
            <w:r w:rsidR="00983962" w:rsidRPr="008C4F8C">
              <w:t xml:space="preserve"> </w:t>
            </w:r>
            <w:r w:rsidR="00611228" w:rsidRPr="008C4F8C">
              <w:t>liczbę użytkowników różnych elementów infrastruktury, nawet w warunkach poważnych zmian w</w:t>
            </w:r>
            <w:r w:rsidR="00592E23">
              <w:t> </w:t>
            </w:r>
            <w:r w:rsidR="00611228" w:rsidRPr="008C4F8C">
              <w:t xml:space="preserve">kształcie </w:t>
            </w:r>
            <w:r w:rsidR="00921BDB" w:rsidRPr="008C4F8C">
              <w:t>sieci</w:t>
            </w:r>
            <w:r>
              <w:t xml:space="preserve"> czy rozmieszczeniu wybranych generatorów ruchu</w:t>
            </w:r>
            <w:r w:rsidR="00611228" w:rsidRPr="008C4F8C">
              <w:t xml:space="preserve">. Potrafią odpowiedzieć na pytanie, </w:t>
            </w:r>
            <w:r>
              <w:t>jakie będą skutki dla systemu transportowego zmian w strukturze demograficznej, budowy</w:t>
            </w:r>
            <w:r w:rsidR="00611228" w:rsidRPr="008C4F8C">
              <w:t xml:space="preserve"> </w:t>
            </w:r>
            <w:r>
              <w:t xml:space="preserve">nowego osiedla lub </w:t>
            </w:r>
            <w:r w:rsidR="00611228" w:rsidRPr="008C4F8C">
              <w:t>obwodnicy, ilu użytkowników będzie miał dany parking P&amp;R, albo nowa linia autobusowa.</w:t>
            </w:r>
            <w:r w:rsidR="00611228">
              <w:t xml:space="preserve"> Są również w stanie dostarczyć wielu innych informacji dotyczących funkcjonowania systemu, którego dotyczą, np. o łącznych przebiegach różnych pojazdów na danych terenach, co ułatwia modelowanie wpływu na środowisko</w:t>
            </w:r>
            <w:r>
              <w:t>, a</w:t>
            </w:r>
            <w:r w:rsidR="00592E23">
              <w:t> </w:t>
            </w:r>
            <w:r>
              <w:t>także o wpływie zmian demograficznych, czy zmian w lokalizacji generatorów ruchu na jego sumaryczną wie</w:t>
            </w:r>
            <w:r w:rsidR="00564BC9">
              <w:t>lkość</w:t>
            </w:r>
            <w:r w:rsidR="00826F2E">
              <w:t xml:space="preserve">. </w:t>
            </w:r>
            <w:r w:rsidR="00611228" w:rsidRPr="008C4F8C">
              <w:t>Modelowanie jest względnie łatwe i tanie, jeśli dla danego obszaru sporządzony już został model ruchu i jest on aktualny.</w:t>
            </w:r>
          </w:p>
          <w:p w14:paraId="01F1CCBB" w14:textId="58F935E4" w:rsidR="00611228" w:rsidRPr="008C4F8C" w:rsidRDefault="0034686B" w:rsidP="00611228">
            <w:pPr>
              <w:pStyle w:val="Niebieski"/>
            </w:pPr>
            <w:r>
              <w:t>Prognozowanie</w:t>
            </w:r>
            <w:r w:rsidRPr="008C4F8C">
              <w:t xml:space="preserve"> </w:t>
            </w:r>
            <w:r w:rsidR="00611228" w:rsidRPr="008C4F8C">
              <w:t>jest bardzo często wymogiem studium wykonalności, a</w:t>
            </w:r>
            <w:r w:rsidR="00BC6362">
              <w:t> </w:t>
            </w:r>
            <w:r w:rsidR="00611228" w:rsidRPr="008C4F8C">
              <w:t>zatem jest konieczne by ubiegać się o dofinansowanie unijne. Przeniesienie go na poziom SUMP pozwoli szybciej zweryfikować zasadność i parametry planowanych inwestycji.</w:t>
            </w:r>
          </w:p>
          <w:p w14:paraId="15DA96DF" w14:textId="4116E4E0" w:rsidR="00611228" w:rsidRDefault="00611228" w:rsidP="00611228">
            <w:pPr>
              <w:pStyle w:val="Niebieski"/>
            </w:pPr>
            <w:r w:rsidRPr="008C4F8C">
              <w:t>Trudności może natomiast sprawiać wykonanie w ramach projektu przygotowania SUMP modelu ruchu „od zera”. Wymaga on bowiem m.in. adekwatnych pomiarów ruchu i kompleksowych badań ankietowych zachowań komunikacyjnych, których wykonanie będzie możliwe dopiero po ustaniu zagrożenia chorobą COVID-19 i</w:t>
            </w:r>
            <w:r w:rsidR="00BC6362">
              <w:t> </w:t>
            </w:r>
            <w:r w:rsidRPr="008C4F8C">
              <w:t xml:space="preserve">stabilizacji zachowań transportowych. </w:t>
            </w:r>
            <w:r>
              <w:t>W okresie zagrożenia sugerujemy zatem albo korzystanie z przeszłych modeli i pomiarów, albo stosowanie prostszych metod prognozowania ruchu</w:t>
            </w:r>
            <w:r w:rsidR="00826F2E">
              <w:t>, zaś w</w:t>
            </w:r>
            <w:r w:rsidR="00592E23">
              <w:t> </w:t>
            </w:r>
            <w:r w:rsidR="00826F2E">
              <w:t>niektórych przypadkach – uzupełnienie modelu o dane zebrane np. przy użyciu źródeł wtórnych sprzed pandemii – np. danych z</w:t>
            </w:r>
            <w:r w:rsidR="00592E23">
              <w:t> </w:t>
            </w:r>
            <w:r w:rsidR="00826F2E">
              <w:t xml:space="preserve">czujników </w:t>
            </w:r>
            <w:r w:rsidR="00921BDB">
              <w:t>ruchu</w:t>
            </w:r>
            <w:r w:rsidR="00826F2E">
              <w:t xml:space="preserve"> czy ankiet internetowych (panel CAWI).</w:t>
            </w:r>
          </w:p>
          <w:p w14:paraId="3447E5BF" w14:textId="7177A3FA" w:rsidR="00611228" w:rsidRPr="008C4F8C" w:rsidRDefault="00611228" w:rsidP="00611228">
            <w:pPr>
              <w:pStyle w:val="Niebieski"/>
            </w:pPr>
            <w:r w:rsidRPr="008C4F8C">
              <w:t>Takie wykonanie modelu ruchu „od zera” kilkukrotnie zwiększa też koszt sporządzenia SUMP.</w:t>
            </w:r>
          </w:p>
          <w:p w14:paraId="3E3D4B9E" w14:textId="77777777" w:rsidR="00611228" w:rsidRDefault="00611228" w:rsidP="00611228">
            <w:pPr>
              <w:pStyle w:val="Niebieski"/>
            </w:pPr>
            <w:r w:rsidRPr="008C4F8C">
              <w:t>Na etapie SUMP możliwe jest również upraszczanie modeli – np. pełnych modeli czterostopniowych do modeli dwustopniowych (obejmujących tylko generowanie i rozkład ruchu) lub multimodalnych do jednogałęziowych (np. dotyczących tylko transportu publicznego – w przypadku optymalizacji sieci linii komunikacyjnych)</w:t>
            </w:r>
            <w:r>
              <w:t>.</w:t>
            </w:r>
          </w:p>
          <w:p w14:paraId="7A8C2B5B" w14:textId="77777777" w:rsidR="00611228" w:rsidRDefault="00611228" w:rsidP="00611228">
            <w:pPr>
              <w:pStyle w:val="Niebieski"/>
            </w:pPr>
            <w:r w:rsidRPr="00DF391F">
              <w:t xml:space="preserve">W niektórych przypadkach narzędziem SUMP może być również mikromodel, który służy do oceny konkretnych rozwiązań </w:t>
            </w:r>
            <w:r w:rsidRPr="00DF391F">
              <w:lastRenderedPageBreak/>
              <w:t>punktowych (np. skrzyżowań) pod względem płynności ruchu</w:t>
            </w:r>
            <w:r w:rsidR="00473A81">
              <w:t xml:space="preserve"> – w tym transportu publicznego.</w:t>
            </w:r>
          </w:p>
          <w:p w14:paraId="6AFC8076" w14:textId="498C7CD1" w:rsidR="001A710A" w:rsidRPr="00DF391F" w:rsidRDefault="001A710A" w:rsidP="00611228">
            <w:pPr>
              <w:pStyle w:val="Niebieski"/>
            </w:pPr>
            <w:r>
              <w:t>Szerzej, informacje na temat modelowania ruchu dostępne są w</w:t>
            </w:r>
            <w:r w:rsidR="00592E23">
              <w:t> </w:t>
            </w:r>
            <w:r>
              <w:t>prezentacji: http://www.pois.gov.pl/strony/o-programie/plan-zrownowazonej-mobilnosci-miejskiej-sump/materialy-z-warsztatow/28-listopada-2019-r/</w:t>
            </w:r>
          </w:p>
        </w:tc>
      </w:tr>
      <w:tr w:rsidR="00611228" w14:paraId="4FC15C76" w14:textId="77777777" w:rsidTr="006F2ABA">
        <w:tc>
          <w:tcPr>
            <w:tcW w:w="2689" w:type="dxa"/>
          </w:tcPr>
          <w:p w14:paraId="598738CB" w14:textId="0713830B" w:rsidR="00611228" w:rsidRPr="00FA3B86" w:rsidRDefault="00611228" w:rsidP="00611228">
            <w:pPr>
              <w:rPr>
                <w:color w:val="1F4E79" w:themeColor="accent5" w:themeShade="80"/>
              </w:rPr>
            </w:pPr>
            <w:r w:rsidRPr="00FA3B86">
              <w:rPr>
                <w:color w:val="1F4E79" w:themeColor="accent5" w:themeShade="80"/>
              </w:rPr>
              <w:lastRenderedPageBreak/>
              <w:t xml:space="preserve">Badania jakościowe </w:t>
            </w:r>
          </w:p>
        </w:tc>
        <w:tc>
          <w:tcPr>
            <w:tcW w:w="6373" w:type="dxa"/>
          </w:tcPr>
          <w:p w14:paraId="7FB7FCD4" w14:textId="7A71C60C" w:rsidR="00611228" w:rsidRPr="00FA3B86" w:rsidRDefault="00611228" w:rsidP="00611228">
            <w:pPr>
              <w:pStyle w:val="Niebieski"/>
            </w:pPr>
            <w:r w:rsidRPr="00FA3B86">
              <w:t xml:space="preserve">Badania jakościowe pozwalają rozpoznać schematy zachowań różnych grup interesariuszy – zarówno mieszkańców, jak i np. </w:t>
            </w:r>
            <w:r w:rsidR="00921BDB" w:rsidRPr="00FA3B86">
              <w:t>inwestorów</w:t>
            </w:r>
            <w:r w:rsidRPr="00FA3B86">
              <w:t xml:space="preserve"> czy urzędników – reprezentantów różnych gmin, czy komórek w obrębie urzędu</w:t>
            </w:r>
            <w:r w:rsidR="00FB0276">
              <w:t>, również tych, którzy nie uczestniczą w</w:t>
            </w:r>
            <w:r w:rsidR="00592E23">
              <w:t> </w:t>
            </w:r>
            <w:r w:rsidR="00FB0276">
              <w:t>konsultacjach społecznych, jednak mogą być ważnym podmiotem prowadzonej polityki mobilności.</w:t>
            </w:r>
          </w:p>
          <w:p w14:paraId="2D10DF82" w14:textId="6AD9BAB5" w:rsidR="00FB0276" w:rsidRPr="00FA3B86" w:rsidRDefault="00611228" w:rsidP="00611228">
            <w:pPr>
              <w:pStyle w:val="Niebieski"/>
            </w:pPr>
            <w:r w:rsidRPr="00FA3B86">
              <w:t>Bardzo dobrze sprawdzają się jako badania służące kompleksowej analizie problemów, a nie tylko weryfikacji z góry postawionych tez. Badania takie potrafią „otworzyć oczy” na pewne mechanizmy, które są ważne dla zwykłych użytkowników, a których dotychczas nie potrafiliśmy wprost zidentyfikować i nazwać.</w:t>
            </w:r>
          </w:p>
          <w:p w14:paraId="251D4843" w14:textId="0E9A63A7" w:rsidR="00611228" w:rsidRPr="00FA3B86" w:rsidRDefault="00611228" w:rsidP="00611228">
            <w:pPr>
              <w:pStyle w:val="Niebieski"/>
            </w:pPr>
            <w:r w:rsidRPr="00FA3B86">
              <w:t>Aby osiągnąć jak najlepszy efekt, potrzebujemy dobrego określenia zasad rekrutacji uczestników, precyzyjnego scenariusza (na zasadzie „od ogółu do szczegółu”), kilkukrotnego powtórzenia badania na podobnej grupie oraz doświadczonego moderatora. W przypadku uczestników (wybranej grupy mieszkańców), zwyczajem jest niewielkie wynagrodzenie za udział w badaniu. Zazwyczaj w grupie bada się 6-8 osób, gdyż przy większej liczbie pojedynczy respondenci mają trudność z wypowiedzeniem się. Tezy z badań jakościowych warto później weryfikować w badaniach ilościowych.</w:t>
            </w:r>
          </w:p>
          <w:p w14:paraId="339AABE6" w14:textId="3D013C0C" w:rsidR="00611228" w:rsidRPr="00FA3B86" w:rsidRDefault="00611228" w:rsidP="00611228">
            <w:pPr>
              <w:pStyle w:val="Niebieski"/>
            </w:pPr>
            <w:r w:rsidRPr="00FA3B86">
              <w:t>Badania jakościowe są również dobrym rozwiązaniem do uwzględnienia konkretnych grup, które są ważne dla naszej polityki, a</w:t>
            </w:r>
            <w:r w:rsidR="00BC6362">
              <w:t> </w:t>
            </w:r>
            <w:r w:rsidRPr="00FA3B86">
              <w:t>badania ilościowe mogą nam nie dostarczyć odpowiedniej wiedzy na ich temat – mogą to być grupy bardzo wąskie, lub szerokie, typowe lub nietypowe: np. osoby z niepełnosprawnością, osoby korzystające naprzemiennie z samochodów i transportu publicznego, osoby starsze, albo ogół kobiet (których perspektywa w projektowaniu bywa niedoceniana), dyrektorzy placówek edukacyjnych, itp.</w:t>
            </w:r>
          </w:p>
        </w:tc>
      </w:tr>
      <w:tr w:rsidR="00611228" w:rsidRPr="00FB0276" w14:paraId="115FA979" w14:textId="77777777" w:rsidTr="006F2ABA">
        <w:tc>
          <w:tcPr>
            <w:tcW w:w="2689" w:type="dxa"/>
          </w:tcPr>
          <w:p w14:paraId="76B6FFA2" w14:textId="4E5DA226" w:rsidR="00611228" w:rsidRPr="00FA3B86" w:rsidRDefault="00611228" w:rsidP="00611228">
            <w:pPr>
              <w:rPr>
                <w:color w:val="1F4E79" w:themeColor="accent5" w:themeShade="80"/>
              </w:rPr>
            </w:pPr>
            <w:r w:rsidRPr="00FA3B86">
              <w:rPr>
                <w:color w:val="1F4E79" w:themeColor="accent5" w:themeShade="80"/>
              </w:rPr>
              <w:t>Konsultacje społeczne</w:t>
            </w:r>
          </w:p>
        </w:tc>
        <w:tc>
          <w:tcPr>
            <w:tcW w:w="6373" w:type="dxa"/>
          </w:tcPr>
          <w:p w14:paraId="08A75909" w14:textId="33A879A0" w:rsidR="00611228" w:rsidRPr="00FA3B86" w:rsidRDefault="00611228" w:rsidP="00611228">
            <w:pPr>
              <w:pStyle w:val="Niebieski"/>
            </w:pPr>
            <w:r w:rsidRPr="00FA3B86">
              <w:t xml:space="preserve">Konsultacje społeczne są </w:t>
            </w:r>
            <w:r w:rsidR="0026283D">
              <w:t xml:space="preserve">tylko </w:t>
            </w:r>
            <w:r w:rsidRPr="00FA3B86">
              <w:t xml:space="preserve">pozornie zbliżone do badań jakościowych, </w:t>
            </w:r>
            <w:r w:rsidR="00551408">
              <w:t xml:space="preserve">jednak ich cel jest w większym stopniu zorientowany na pozyskiwanie </w:t>
            </w:r>
            <w:r w:rsidR="00826F2E">
              <w:t xml:space="preserve">i nawiązywanie współpracy z </w:t>
            </w:r>
            <w:r w:rsidR="00551408">
              <w:t>kluczowy</w:t>
            </w:r>
            <w:r w:rsidR="00826F2E">
              <w:t>mi</w:t>
            </w:r>
            <w:r w:rsidR="00551408">
              <w:t xml:space="preserve"> interesariusz</w:t>
            </w:r>
            <w:r w:rsidR="00826F2E">
              <w:t>ami</w:t>
            </w:r>
            <w:r w:rsidR="00551408">
              <w:t xml:space="preserve">, a w mniejszym – </w:t>
            </w:r>
            <w:r w:rsidR="00826F2E">
              <w:t xml:space="preserve">pozyskiwanie </w:t>
            </w:r>
            <w:r w:rsidR="00551408">
              <w:t>wiedzy i opinii grup reprezentatywnych. P</w:t>
            </w:r>
            <w:r w:rsidRPr="00FA3B86">
              <w:t xml:space="preserve">odstawową różnicą </w:t>
            </w:r>
            <w:r w:rsidR="00551408">
              <w:t xml:space="preserve">techniczną jest </w:t>
            </w:r>
            <w:r w:rsidRPr="00FA3B86">
              <w:t xml:space="preserve">otwarcie konsultacji społecznych dla wszystkich chętnych (można przeprowadzać proces prekwalifikacji uczestników, w celu </w:t>
            </w:r>
            <w:r w:rsidRPr="00FA3B86">
              <w:lastRenderedPageBreak/>
              <w:t>zapewnienia odpowiedniej reprezentacji różnych grup, jednak budzi to pewne kontrowersje).</w:t>
            </w:r>
          </w:p>
          <w:p w14:paraId="3F411C2C" w14:textId="77777777" w:rsidR="00611228" w:rsidRDefault="00611228" w:rsidP="00611228">
            <w:pPr>
              <w:pStyle w:val="Niebieski"/>
            </w:pPr>
            <w:r w:rsidRPr="00FA3B86">
              <w:t>Konsultacje społeczne zapewniają dwustronny proces komunikacji – pozwalają zarówno wysłuchać określone grupy mieszkańców, nieraz stanowiące „liderów opinii”, jak również przekazać im pewne informacje, przekonując ich do stosowanych rozwiązań.</w:t>
            </w:r>
          </w:p>
          <w:p w14:paraId="65BE52BD" w14:textId="77777777" w:rsidR="00564BC9" w:rsidRDefault="00611228" w:rsidP="00FB0276">
            <w:pPr>
              <w:pStyle w:val="Niebieski"/>
            </w:pPr>
            <w:r>
              <w:t>Na konsultacjach warto też prezentować rezultaty innych badań, by ukierunkować je na pracę nad reprezentatywnymi przykładami.</w:t>
            </w:r>
          </w:p>
          <w:p w14:paraId="6579EC00" w14:textId="0FF90493" w:rsidR="00CB6B79" w:rsidRPr="00FB0276" w:rsidRDefault="00CB6B79" w:rsidP="00FB0276">
            <w:pPr>
              <w:pStyle w:val="Niebieski"/>
            </w:pPr>
            <w:r>
              <w:t xml:space="preserve">Konsultacje społeczne w pełnym wymiarze będą realizowane w ramach procedury Strategicznej oceny odziaływania na środowisko jako element obligatoryjny. Szczegóły zostały przedstawione w Rozdziale 3. </w:t>
            </w:r>
          </w:p>
        </w:tc>
      </w:tr>
      <w:tr w:rsidR="00611228" w14:paraId="2CAE0A89" w14:textId="77777777" w:rsidTr="00E17D20">
        <w:tc>
          <w:tcPr>
            <w:tcW w:w="2689" w:type="dxa"/>
          </w:tcPr>
          <w:p w14:paraId="4E6A35EC" w14:textId="186E73B5" w:rsidR="00611228" w:rsidRPr="00FA3B86" w:rsidRDefault="00611228" w:rsidP="00611228">
            <w:pPr>
              <w:rPr>
                <w:color w:val="1F4E79" w:themeColor="accent5" w:themeShade="80"/>
              </w:rPr>
            </w:pPr>
            <w:r w:rsidRPr="00FA3B86">
              <w:rPr>
                <w:color w:val="1F4E79" w:themeColor="accent5" w:themeShade="80"/>
              </w:rPr>
              <w:lastRenderedPageBreak/>
              <w:t>Badania ilościowe</w:t>
            </w:r>
          </w:p>
        </w:tc>
        <w:tc>
          <w:tcPr>
            <w:tcW w:w="6373" w:type="dxa"/>
            <w:vAlign w:val="center"/>
          </w:tcPr>
          <w:p w14:paraId="46B6677D" w14:textId="49D00621" w:rsidR="00611228" w:rsidRPr="00FA3B86" w:rsidRDefault="00611228" w:rsidP="00611228">
            <w:pPr>
              <w:pStyle w:val="Niebieski"/>
            </w:pPr>
            <w:r w:rsidRPr="00FA3B86">
              <w:t>Badania ilościowe są bardzo popularne w sektorze transportu i</w:t>
            </w:r>
            <w:r w:rsidR="007E42A7">
              <w:t> </w:t>
            </w:r>
            <w:r w:rsidRPr="00FA3B86">
              <w:t>dostarczają bardzo wielu informacji o charakterze statystycznym, charakteryzującym badaną próbę, a z dużym prawdopodobieństwem – również i zbiorowość.</w:t>
            </w:r>
          </w:p>
          <w:p w14:paraId="5EACF229" w14:textId="2352E3AC" w:rsidR="00611228" w:rsidRPr="00FA3B86" w:rsidRDefault="00611228" w:rsidP="00611228">
            <w:pPr>
              <w:pStyle w:val="Niebieski"/>
            </w:pPr>
            <w:r w:rsidRPr="00FA3B86">
              <w:t xml:space="preserve">Badania mogą być prowadzone na różnych próbach – na próbie mieszkańców, ale również na próbach użytkowników konkretnych rozwiązań. Użytecznym rozwiązaniem mogą być np. przekrojowe badania mobilności uczniów pojedynczej szkoły, czy też np. porównawcze badania satysfakcji użytkowników wyremontowanego i niewyremontowanego węzła przesiadkowego lub nawet badania ilościowe nad jakimś prototypem – np. aplikacji. Ważny jest zatem dobór metody i próby do konkretnego problemu badawczego, a nie po prostu wymaganie przebadania populacji bez konkretnego zdefiniowania informacji, które chcemy posiadać. </w:t>
            </w:r>
          </w:p>
          <w:p w14:paraId="58E33BAE" w14:textId="77777777" w:rsidR="00611228" w:rsidRPr="00FA3B86" w:rsidRDefault="00611228" w:rsidP="00611228">
            <w:pPr>
              <w:pStyle w:val="Niebieski"/>
            </w:pPr>
            <w:r w:rsidRPr="00FA3B86">
              <w:t>Możliwe jest stosowanie badań tzw. mixed-mode, czyli zbieranie danych różnymi metodami, jednak należy pamiętać, że grupy te powinny być jednorodne, nie ma sensu np. łączenie ankiet robionych w szkołach i miejscach pracy.</w:t>
            </w:r>
          </w:p>
          <w:p w14:paraId="5BA38EE7" w14:textId="5022BA32" w:rsidR="00611228" w:rsidRPr="00FA3B86" w:rsidRDefault="00611228" w:rsidP="00611228">
            <w:pPr>
              <w:pStyle w:val="Niebieski"/>
            </w:pPr>
            <w:r w:rsidRPr="00FA3B86">
              <w:t xml:space="preserve">Różnica między wywiadem a ankietą, polega na </w:t>
            </w:r>
            <w:r w:rsidR="00921BDB" w:rsidRPr="00FA3B86">
              <w:t>tym,</w:t>
            </w:r>
            <w:r w:rsidRPr="00FA3B86">
              <w:t xml:space="preserve"> że w przypadku wywiadu pytania są zadawane i notowane przez ankietera, zaś w</w:t>
            </w:r>
            <w:r w:rsidR="00AF65D8">
              <w:t> </w:t>
            </w:r>
            <w:r w:rsidRPr="00FA3B86">
              <w:t>przypadku ankiety – respondent samodzielnie wypełnia odpowiedzi. Ta druga metoda jest tańsza i prowadzi do bardziej szczerych odpowiedzi, jednak w niektórych przypadkach jest kłopotliwa (np. na dworcach, w centrach handlowych). W przypadku wywiadów istnieje również większa możliwość wyjaśnienia bardziej skomplikowanych pytań, czy też od razu wychwycenia niezrozumienia pytania przez respondenta.</w:t>
            </w:r>
          </w:p>
        </w:tc>
      </w:tr>
      <w:tr w:rsidR="00611228" w14:paraId="25E1C0B7" w14:textId="77777777" w:rsidTr="00ED11D2">
        <w:tc>
          <w:tcPr>
            <w:tcW w:w="2689" w:type="dxa"/>
          </w:tcPr>
          <w:p w14:paraId="01D0CE19" w14:textId="68A8F686" w:rsidR="00611228" w:rsidRPr="00611228" w:rsidRDefault="00611228" w:rsidP="00611228">
            <w:pPr>
              <w:rPr>
                <w:color w:val="1F4E79" w:themeColor="accent5" w:themeShade="80"/>
              </w:rPr>
            </w:pPr>
            <w:r w:rsidRPr="00611228">
              <w:rPr>
                <w:color w:val="1F4E79" w:themeColor="accent5" w:themeShade="80"/>
              </w:rPr>
              <w:t>Eksperymenty / quick wins / działania modelowe</w:t>
            </w:r>
          </w:p>
        </w:tc>
        <w:tc>
          <w:tcPr>
            <w:tcW w:w="6373" w:type="dxa"/>
          </w:tcPr>
          <w:p w14:paraId="35067355" w14:textId="3763F09A" w:rsidR="00611228" w:rsidRPr="008C4F8C" w:rsidRDefault="00611228" w:rsidP="00611228">
            <w:pPr>
              <w:pStyle w:val="Niebieski"/>
            </w:pPr>
            <w:r w:rsidRPr="008C4F8C">
              <w:t xml:space="preserve">Zadaniem wykonawcy może być również przygotowanie określonych eksperymentów, projektów wdrożeń (tymczasowych lub permanentnych) jak również działań modelowych testujących lub </w:t>
            </w:r>
            <w:r w:rsidRPr="008C4F8C">
              <w:lastRenderedPageBreak/>
              <w:t xml:space="preserve">promujących idee zrównoważonej mobilności i SUMP. Mogą one dotyczyć także tzw. „quick wins”, czyli wprowadzania w życie szeregu drobnych, </w:t>
            </w:r>
            <w:r w:rsidR="00DE1641" w:rsidRPr="008C4F8C">
              <w:t>niewymagających</w:t>
            </w:r>
            <w:r w:rsidRPr="008C4F8C">
              <w:t xml:space="preserve"> wiele czasu i sił rozwiązań, które dają szybkie efekty (np. zwiększenie liczby stojaków rowerowych przy szkołach lub innych budynkach będących dużymi generatorami ruchu, przeprojektowanie obsługi komunikacyjnej określonego obszaru czy też zmiana organizacji ruchu wprowadzająca przywilej dla pojazdów publicznego transportu zbiorowego).</w:t>
            </w:r>
          </w:p>
          <w:p w14:paraId="7A5B19DA" w14:textId="77777777" w:rsidR="00611228" w:rsidRDefault="00611228" w:rsidP="00611228">
            <w:pPr>
              <w:pStyle w:val="Niebieski"/>
            </w:pPr>
            <w:r w:rsidRPr="008C4F8C">
              <w:t>Eksperymenty / quick wins / działania modelowe powinny być ściśle związane z działaniami planu, dostarczając szczegółowej wiedzy dotyczącej planowanych działań</w:t>
            </w:r>
            <w:r>
              <w:t xml:space="preserve"> (w tym przydatnych do dalszego prognozowania popytu i skalowania kolejnych inwestycji)</w:t>
            </w:r>
            <w:r w:rsidRPr="008C4F8C">
              <w:t xml:space="preserve"> oraz budując dla nich przyzwolenie społeczne („przecierając szlaki” – w kierunku wyznaczonym przez SUMP), nie mogą być procesem oddzielnym od SUMP.</w:t>
            </w:r>
          </w:p>
          <w:p w14:paraId="427F3A06" w14:textId="3EA5DBF2" w:rsidR="00611228" w:rsidRPr="00FA3B86" w:rsidRDefault="00611228" w:rsidP="00611228">
            <w:pPr>
              <w:pStyle w:val="Niebieski"/>
            </w:pPr>
            <w:r w:rsidRPr="008C4F8C">
              <w:t>Eksperymenty / quick wins / działania modelowe</w:t>
            </w:r>
            <w:r>
              <w:t xml:space="preserve"> powinny być wyposażone w odpowiedni system monitoringu ich skuteczności.</w:t>
            </w:r>
          </w:p>
        </w:tc>
      </w:tr>
    </w:tbl>
    <w:p w14:paraId="536A0DEE" w14:textId="02787052" w:rsidR="00F62024" w:rsidRDefault="00F62024" w:rsidP="00F972CC"/>
    <w:tbl>
      <w:tblPr>
        <w:tblStyle w:val="Tabela-Siatka"/>
        <w:tblW w:w="90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
        <w:gridCol w:w="8133"/>
      </w:tblGrid>
      <w:tr w:rsidR="006F2ABA" w:rsidRPr="008C4F8C" w14:paraId="298BBC2D" w14:textId="77777777" w:rsidTr="00E17D20">
        <w:trPr>
          <w:trHeight w:val="723"/>
        </w:trPr>
        <w:tc>
          <w:tcPr>
            <w:tcW w:w="947" w:type="dxa"/>
            <w:vAlign w:val="center"/>
          </w:tcPr>
          <w:p w14:paraId="0D26F8CB" w14:textId="77777777" w:rsidR="006F2ABA" w:rsidRPr="008C4F8C" w:rsidRDefault="006F2ABA" w:rsidP="00A86B23">
            <w:pPr>
              <w:pStyle w:val="Wykrzyknik"/>
            </w:pPr>
            <w:r w:rsidRPr="008C4F8C">
              <w:sym w:font="Wingdings 2" w:char="F03F"/>
            </w:r>
          </w:p>
        </w:tc>
        <w:tc>
          <w:tcPr>
            <w:tcW w:w="8115" w:type="dxa"/>
            <w:vAlign w:val="center"/>
          </w:tcPr>
          <w:p w14:paraId="2B2338DF" w14:textId="52099762" w:rsidR="006F2ABA" w:rsidRPr="008C4F8C" w:rsidRDefault="006D076F" w:rsidP="00A86B23">
            <w:pPr>
              <w:pStyle w:val="Niebieski"/>
            </w:pPr>
            <w:r>
              <w:t>N</w:t>
            </w:r>
            <w:r w:rsidR="006F2ABA" w:rsidRPr="008C4F8C">
              <w:t>ie ma jednej</w:t>
            </w:r>
            <w:r>
              <w:t xml:space="preserve"> </w:t>
            </w:r>
            <w:r w:rsidR="006F2ABA" w:rsidRPr="008C4F8C">
              <w:t>optymalnej</w:t>
            </w:r>
            <w:r w:rsidR="007D0BF9">
              <w:t xml:space="preserve"> szczegółowej</w:t>
            </w:r>
            <w:r w:rsidR="006F2ABA" w:rsidRPr="008C4F8C">
              <w:t xml:space="preserve"> metodyki SUMP – wszystko zależy od </w:t>
            </w:r>
            <w:r>
              <w:t>zakresu konkretnego dokumentu.</w:t>
            </w:r>
          </w:p>
          <w:p w14:paraId="0B9FA934" w14:textId="77777777" w:rsidR="001E2A1E" w:rsidRDefault="006F2ABA" w:rsidP="00A86B23">
            <w:pPr>
              <w:pStyle w:val="Niebieski"/>
            </w:pPr>
            <w:r w:rsidRPr="008C4F8C">
              <w:t>Należy pamiętać, że metodyka SUMP znacznie różni się od metodyki studi</w:t>
            </w:r>
            <w:r w:rsidR="006D076F">
              <w:t>um</w:t>
            </w:r>
            <w:r w:rsidRPr="008C4F8C">
              <w:t xml:space="preserve"> transportow</w:t>
            </w:r>
            <w:r w:rsidR="006D076F">
              <w:t>ego</w:t>
            </w:r>
            <w:r w:rsidRPr="008C4F8C">
              <w:t>.</w:t>
            </w:r>
            <w:r w:rsidR="001E2A1E">
              <w:t xml:space="preserve"> Nowym, lecz kluczowym elementem</w:t>
            </w:r>
            <w:r w:rsidRPr="008C4F8C">
              <w:t xml:space="preserve"> są rozbudowane konsultacje społeczne, których ważnym elementem są badania jakościowe, zaś kwestie modelowania są zależne od dostępnego budżetu oraz zakresu problemowego.</w:t>
            </w:r>
          </w:p>
          <w:p w14:paraId="7ED41738" w14:textId="4CB4E769" w:rsidR="006F2ABA" w:rsidRPr="008C4F8C" w:rsidRDefault="001E2A1E" w:rsidP="00A86B23">
            <w:pPr>
              <w:pStyle w:val="Niebieski"/>
            </w:pPr>
            <w:r>
              <w:t xml:space="preserve">Niniejszy dokument opisuje kanon metodyczny. </w:t>
            </w:r>
            <w:r w:rsidR="006F2ABA" w:rsidRPr="008C4F8C">
              <w:t xml:space="preserve">Nie należy jednak obawiać się niestandardowych odpowiedzi na swoje pytania i niestandardowej metodyki – na przykład możliwości przeprowadzania eksperymentów. Dla przykładu można wypożyczyć 50 mieszkańcom danego osiedla rowery, by mogli z nich korzystać w ramach codziennego przemieszczania, a następnie poprosić o ocenę takiej formy mobilności oraz o wskazanie działań, które sprawią, że częściej korzystaliby z takiej formy przemieszczania. Tymczasowo, w oparciu o przeprowadzone warsztaty, można zreorganizować zasady dojazdu do </w:t>
            </w:r>
            <w:r w:rsidR="00921BDB" w:rsidRPr="008C4F8C">
              <w:t>szkoły</w:t>
            </w:r>
            <w:r w:rsidR="006F2ABA" w:rsidRPr="008C4F8C">
              <w:t xml:space="preserve"> czy przedszkola, a potem przeprowadzić ankietę i warsztaty, jak udoskonalić takie rozwiązanie. W ten sposób zyskuje się cenną wiedzę, jak powielać dobre i akceptowalne praktyki, a także jak robić projekty dopracowane w szczegółach (np. design, czystość, kolorystyka, zieleń).</w:t>
            </w:r>
          </w:p>
        </w:tc>
      </w:tr>
    </w:tbl>
    <w:p w14:paraId="77F0CB08" w14:textId="7D67378A" w:rsidR="001C40D4" w:rsidRDefault="001C40D4" w:rsidP="00A8777F">
      <w:pPr>
        <w:jc w:val="both"/>
        <w:rPr>
          <w:color w:val="1F4E79" w:themeColor="accent5" w:themeShade="80"/>
        </w:rPr>
      </w:pPr>
      <w:r w:rsidRPr="001C40D4">
        <w:rPr>
          <w:color w:val="1F4E79" w:themeColor="accent5" w:themeShade="80"/>
        </w:rPr>
        <w:t>Przykładowe powiązanie Główn</w:t>
      </w:r>
      <w:r w:rsidR="001A7D24">
        <w:rPr>
          <w:color w:val="1F4E79" w:themeColor="accent5" w:themeShade="80"/>
        </w:rPr>
        <w:t>ego</w:t>
      </w:r>
      <w:r w:rsidRPr="001C40D4">
        <w:rPr>
          <w:color w:val="1F4E79" w:themeColor="accent5" w:themeShade="80"/>
        </w:rPr>
        <w:t xml:space="preserve"> </w:t>
      </w:r>
      <w:r w:rsidR="00494E0B">
        <w:rPr>
          <w:color w:val="1F4E79" w:themeColor="accent5" w:themeShade="80"/>
        </w:rPr>
        <w:t>Produktu</w:t>
      </w:r>
      <w:r w:rsidRPr="001C40D4">
        <w:rPr>
          <w:color w:val="1F4E79" w:themeColor="accent5" w:themeShade="80"/>
        </w:rPr>
        <w:t xml:space="preserve"> Badania</w:t>
      </w:r>
      <w:r w:rsidR="00A8777F">
        <w:rPr>
          <w:color w:val="1F4E79" w:themeColor="accent5" w:themeShade="80"/>
        </w:rPr>
        <w:t xml:space="preserve"> wraz z Pytaniami Operacyjnymi </w:t>
      </w:r>
      <w:r w:rsidR="001A7D24">
        <w:rPr>
          <w:color w:val="1F4E79" w:themeColor="accent5" w:themeShade="80"/>
        </w:rPr>
        <w:t>oraz metodyki badania przedstawia tabela.</w:t>
      </w:r>
      <w:r w:rsidR="006D076F">
        <w:rPr>
          <w:color w:val="1F4E79" w:themeColor="accent5" w:themeShade="80"/>
        </w:rPr>
        <w:t xml:space="preserve"> Na tym etapie proponujemy nie wskazywać konkretnych wielkości prób, gdyż one będą umieszczone w </w:t>
      </w:r>
      <w:r w:rsidR="0088540D">
        <w:rPr>
          <w:color w:val="1F4E79" w:themeColor="accent5" w:themeShade="80"/>
        </w:rPr>
        <w:t xml:space="preserve">części </w:t>
      </w:r>
      <w:r w:rsidR="0088540D">
        <w:rPr>
          <w:color w:val="1F4E79" w:themeColor="accent5" w:themeShade="80"/>
        </w:rPr>
        <w:fldChar w:fldCharType="begin"/>
      </w:r>
      <w:r w:rsidR="0088540D">
        <w:rPr>
          <w:color w:val="1F4E79" w:themeColor="accent5" w:themeShade="80"/>
        </w:rPr>
        <w:instrText xml:space="preserve"> REF _Ref43986755 \r \h </w:instrText>
      </w:r>
      <w:r w:rsidR="0088540D">
        <w:rPr>
          <w:color w:val="1F4E79" w:themeColor="accent5" w:themeShade="80"/>
        </w:rPr>
      </w:r>
      <w:r w:rsidR="0088540D">
        <w:rPr>
          <w:color w:val="1F4E79" w:themeColor="accent5" w:themeShade="80"/>
        </w:rPr>
        <w:fldChar w:fldCharType="separate"/>
      </w:r>
      <w:r w:rsidR="00721489">
        <w:rPr>
          <w:color w:val="1F4E79" w:themeColor="accent5" w:themeShade="80"/>
        </w:rPr>
        <w:t>1.6</w:t>
      </w:r>
      <w:r w:rsidR="0088540D">
        <w:rPr>
          <w:color w:val="1F4E79" w:themeColor="accent5" w:themeShade="80"/>
        </w:rPr>
        <w:fldChar w:fldCharType="end"/>
      </w:r>
      <w:r w:rsidR="00A8777F">
        <w:rPr>
          <w:color w:val="1F4E79" w:themeColor="accent5" w:themeShade="80"/>
        </w:rPr>
        <w:t>. Ponadto jedna próba może służyć analizom w więcej niż jednym Obszarze Strategicznym.</w:t>
      </w:r>
    </w:p>
    <w:p w14:paraId="66BDF717" w14:textId="3ADD4C83" w:rsidR="00E33539" w:rsidRDefault="00A8777F" w:rsidP="00E33539">
      <w:pPr>
        <w:pStyle w:val="Niebieski"/>
      </w:pPr>
      <w:r>
        <w:t xml:space="preserve">Należy podkreślić, że metodyka badania powinna być dostosowana również do lokalnej dostępności danych – stąd w ostatnim z przykładów wykonanie prognozy ruchu może być wykonane w oparciu </w:t>
      </w:r>
      <w:r>
        <w:lastRenderedPageBreak/>
        <w:t>o</w:t>
      </w:r>
      <w:r w:rsidR="00AF65D8">
        <w:t> </w:t>
      </w:r>
      <w:r>
        <w:t>model czterostopniowy (jeśli istnieje) lub przykładowo analizę liczb ludności w poszczególnych okręgach wyborczych z wykorzystaniem narzędzi GIS (jeśli modelu czterostopniowego nie ma).</w:t>
      </w:r>
    </w:p>
    <w:p w14:paraId="70724A59" w14:textId="43C87B41" w:rsidR="00E33539" w:rsidRDefault="00E33539" w:rsidP="00E33539">
      <w:pPr>
        <w:pStyle w:val="Niebieski"/>
        <w:rPr>
          <w:color w:val="auto"/>
        </w:rPr>
      </w:pPr>
      <w:r w:rsidRPr="00E33539">
        <w:rPr>
          <w:color w:val="auto"/>
        </w:rPr>
        <w:t xml:space="preserve">Powiązanie Głównych </w:t>
      </w:r>
      <w:r w:rsidR="00494E0B">
        <w:rPr>
          <w:color w:val="auto"/>
        </w:rPr>
        <w:t>Produktów</w:t>
      </w:r>
      <w:r w:rsidRPr="00E33539">
        <w:rPr>
          <w:color w:val="auto"/>
        </w:rPr>
        <w:t xml:space="preserve"> badania i zastosowanych metodyk zawiera </w:t>
      </w:r>
      <w:r w:rsidRPr="00E33539">
        <w:rPr>
          <w:color w:val="auto"/>
        </w:rPr>
        <w:fldChar w:fldCharType="begin"/>
      </w:r>
      <w:r w:rsidRPr="00E33539">
        <w:rPr>
          <w:color w:val="auto"/>
        </w:rPr>
        <w:instrText xml:space="preserve"> REF _Ref43631724 \h </w:instrText>
      </w:r>
      <w:r w:rsidRPr="00E33539">
        <w:rPr>
          <w:color w:val="auto"/>
        </w:rPr>
      </w:r>
      <w:r w:rsidRPr="00E33539">
        <w:rPr>
          <w:color w:val="auto"/>
        </w:rPr>
        <w:fldChar w:fldCharType="separate"/>
      </w:r>
      <w:r w:rsidR="00721489">
        <w:t xml:space="preserve">Tabela </w:t>
      </w:r>
      <w:r w:rsidR="00721489">
        <w:rPr>
          <w:noProof/>
        </w:rPr>
        <w:t>5</w:t>
      </w:r>
      <w:r w:rsidRPr="00E33539">
        <w:rPr>
          <w:color w:val="auto"/>
        </w:rPr>
        <w:fldChar w:fldCharType="end"/>
      </w:r>
      <w:r w:rsidRPr="00E33539">
        <w:rPr>
          <w:color w:val="auto"/>
        </w:rPr>
        <w:t>. Podana metodyka ma charakter minimalny i może zostać przez Wykonawcę rozszerzona.</w:t>
      </w:r>
    </w:p>
    <w:p w14:paraId="1DECB6C3" w14:textId="10635883" w:rsidR="00D571EF" w:rsidRPr="0071603A" w:rsidRDefault="00D571EF" w:rsidP="00D571EF">
      <w:pPr>
        <w:pStyle w:val="Legenda"/>
      </w:pPr>
      <w:bookmarkStart w:id="43" w:name="_Ref43631724"/>
      <w:r>
        <w:t xml:space="preserve">Tabela </w:t>
      </w:r>
      <w:fldSimple w:instr=" SEQ Tabela \* ARABIC ">
        <w:r w:rsidR="00721489">
          <w:rPr>
            <w:noProof/>
          </w:rPr>
          <w:t>5</w:t>
        </w:r>
      </w:fldSimple>
      <w:bookmarkEnd w:id="43"/>
      <w:r>
        <w:t xml:space="preserve">. </w:t>
      </w:r>
      <w:r w:rsidR="00E57403" w:rsidRPr="00E57403">
        <w:t>Określenie</w:t>
      </w:r>
      <w:r w:rsidR="00E57403">
        <w:t xml:space="preserve"> minimalnej</w:t>
      </w:r>
      <w:r w:rsidR="00E57403" w:rsidRPr="00E57403">
        <w:t xml:space="preserve"> metodyki wykonania</w:t>
      </w:r>
      <w:r w:rsidR="0026283D">
        <w:t xml:space="preserve"> przykładowych</w:t>
      </w:r>
      <w:r w:rsidR="00E57403" w:rsidRPr="00E57403">
        <w:t xml:space="preserve"> Głównych </w:t>
      </w:r>
      <w:r w:rsidR="00494E0B">
        <w:t>Produktów</w:t>
      </w:r>
      <w:r w:rsidR="00E57403" w:rsidRPr="00E57403">
        <w:t xml:space="preserve"> i odpowiedzi na</w:t>
      </w:r>
      <w:r w:rsidR="0026283D">
        <w:t xml:space="preserve"> przykładowe</w:t>
      </w:r>
      <w:r w:rsidR="00E57403" w:rsidRPr="00E57403">
        <w:t xml:space="preserve"> Pytania Operacyjne</w:t>
      </w:r>
    </w:p>
    <w:tbl>
      <w:tblPr>
        <w:tblStyle w:val="Tabela-Siatka"/>
        <w:tblW w:w="0" w:type="auto"/>
        <w:tblLook w:val="04A0" w:firstRow="1" w:lastRow="0" w:firstColumn="1" w:lastColumn="0" w:noHBand="0" w:noVBand="1"/>
      </w:tblPr>
      <w:tblGrid>
        <w:gridCol w:w="1952"/>
        <w:gridCol w:w="2555"/>
        <w:gridCol w:w="2378"/>
        <w:gridCol w:w="2177"/>
      </w:tblGrid>
      <w:tr w:rsidR="00AB3ACA" w:rsidRPr="00826F2E" w14:paraId="35A914DD" w14:textId="2F027206" w:rsidTr="001A7D24">
        <w:tc>
          <w:tcPr>
            <w:tcW w:w="0" w:type="auto"/>
          </w:tcPr>
          <w:p w14:paraId="60F18D66" w14:textId="3A2DA109" w:rsidR="001A7D24" w:rsidRPr="00826F2E" w:rsidRDefault="001A7D24" w:rsidP="00101BBE">
            <w:pPr>
              <w:spacing w:line="276" w:lineRule="auto"/>
              <w:rPr>
                <w:b/>
                <w:color w:val="000000" w:themeColor="text1"/>
              </w:rPr>
            </w:pPr>
            <w:r w:rsidRPr="00826F2E">
              <w:rPr>
                <w:b/>
                <w:color w:val="000000" w:themeColor="text1"/>
              </w:rPr>
              <w:t>Obszar Strategiczny</w:t>
            </w:r>
          </w:p>
        </w:tc>
        <w:tc>
          <w:tcPr>
            <w:tcW w:w="0" w:type="auto"/>
          </w:tcPr>
          <w:p w14:paraId="2DCA7B4A" w14:textId="35AD60E9" w:rsidR="001A7D24" w:rsidRPr="00826F2E" w:rsidRDefault="001A7D24" w:rsidP="00A86B23">
            <w:pPr>
              <w:pStyle w:val="Niebieski"/>
              <w:rPr>
                <w:b/>
                <w:color w:val="000000" w:themeColor="text1"/>
              </w:rPr>
            </w:pPr>
            <w:r w:rsidRPr="00826F2E">
              <w:rPr>
                <w:b/>
                <w:color w:val="000000" w:themeColor="text1"/>
              </w:rPr>
              <w:t xml:space="preserve">Główny </w:t>
            </w:r>
            <w:r w:rsidR="00494E0B" w:rsidRPr="00826F2E">
              <w:rPr>
                <w:b/>
                <w:color w:val="000000" w:themeColor="text1"/>
              </w:rPr>
              <w:t>Produkt</w:t>
            </w:r>
          </w:p>
        </w:tc>
        <w:tc>
          <w:tcPr>
            <w:tcW w:w="0" w:type="auto"/>
          </w:tcPr>
          <w:p w14:paraId="7D9E8279" w14:textId="1E7AB4DB" w:rsidR="001A7D24" w:rsidRPr="00826F2E" w:rsidRDefault="001A7D24" w:rsidP="00A86B23">
            <w:pPr>
              <w:pStyle w:val="Niebieski"/>
              <w:rPr>
                <w:b/>
                <w:color w:val="000000" w:themeColor="text1"/>
              </w:rPr>
            </w:pPr>
            <w:r w:rsidRPr="00826F2E">
              <w:rPr>
                <w:b/>
                <w:color w:val="000000" w:themeColor="text1"/>
              </w:rPr>
              <w:t>Pytania Operacyjne</w:t>
            </w:r>
          </w:p>
        </w:tc>
        <w:tc>
          <w:tcPr>
            <w:tcW w:w="0" w:type="auto"/>
          </w:tcPr>
          <w:p w14:paraId="4BE89BAD" w14:textId="4043A1AF" w:rsidR="001A7D24" w:rsidRPr="00826F2E" w:rsidRDefault="001A7D24" w:rsidP="00A86B23">
            <w:pPr>
              <w:pStyle w:val="Niebieski"/>
              <w:rPr>
                <w:b/>
                <w:color w:val="000000" w:themeColor="text1"/>
              </w:rPr>
            </w:pPr>
            <w:r w:rsidRPr="00826F2E">
              <w:rPr>
                <w:b/>
                <w:color w:val="000000" w:themeColor="text1"/>
              </w:rPr>
              <w:t>Metodyka badania</w:t>
            </w:r>
          </w:p>
        </w:tc>
      </w:tr>
      <w:tr w:rsidR="001A7D24" w:rsidRPr="008C4F8C" w14:paraId="0FCCAD53" w14:textId="77777777" w:rsidTr="001A7D24">
        <w:tc>
          <w:tcPr>
            <w:tcW w:w="0" w:type="auto"/>
          </w:tcPr>
          <w:p w14:paraId="2EB94F29" w14:textId="6B954404" w:rsidR="001A7D24" w:rsidRPr="008C4F8C" w:rsidRDefault="001A7D24" w:rsidP="00101BBE">
            <w:pPr>
              <w:spacing w:line="276" w:lineRule="auto"/>
              <w:rPr>
                <w:b/>
              </w:rPr>
            </w:pPr>
            <w:r w:rsidRPr="008C4F8C">
              <w:rPr>
                <w:b/>
              </w:rPr>
              <w:t xml:space="preserve">Planowanie przestrzenne zorientowane na transport oraz redukcja </w:t>
            </w:r>
            <w:r w:rsidR="00AF641A">
              <w:rPr>
                <w:b/>
              </w:rPr>
              <w:t>zapotrzebowania na transport</w:t>
            </w:r>
          </w:p>
        </w:tc>
        <w:tc>
          <w:tcPr>
            <w:tcW w:w="0" w:type="auto"/>
          </w:tcPr>
          <w:p w14:paraId="161E9D6E" w14:textId="585F45A3" w:rsidR="001A7D24" w:rsidRPr="008C4F8C" w:rsidRDefault="001A7D24" w:rsidP="00A86B23">
            <w:pPr>
              <w:pStyle w:val="Niebieski"/>
            </w:pPr>
            <w:r w:rsidRPr="008C4F8C">
              <w:t>Wskazanie lokalizacji i</w:t>
            </w:r>
            <w:r w:rsidR="00AF65D8">
              <w:t> </w:t>
            </w:r>
            <w:r w:rsidRPr="008C4F8C">
              <w:t xml:space="preserve">sposobu zabudowy założeń urbanistycznych ukierunkowanych na zrównoważoną mobilność </w:t>
            </w:r>
          </w:p>
        </w:tc>
        <w:tc>
          <w:tcPr>
            <w:tcW w:w="0" w:type="auto"/>
          </w:tcPr>
          <w:p w14:paraId="689B6424" w14:textId="6190967A" w:rsidR="001A7D24" w:rsidRDefault="001A7D24" w:rsidP="00A86B23">
            <w:pPr>
              <w:pStyle w:val="Niebieski"/>
            </w:pPr>
            <w:r w:rsidRPr="000B7B8D">
              <w:t xml:space="preserve">Jakie są przesłanki lokalizacji </w:t>
            </w:r>
            <w:r>
              <w:t>nowych przedsięwzięć developerskich z punktu widzenia inwestorów oraz nabywców?</w:t>
            </w:r>
            <w:r w:rsidRPr="000B7B8D">
              <w:t xml:space="preserve"> Co sprawia, że </w:t>
            </w:r>
            <w:r>
              <w:t>przedsięwzięcia takie</w:t>
            </w:r>
            <w:r w:rsidRPr="000B7B8D">
              <w:t xml:space="preserve"> lokalizowane </w:t>
            </w:r>
            <w:r w:rsidR="00AF65D8">
              <w:t xml:space="preserve">są </w:t>
            </w:r>
            <w:r w:rsidRPr="000B7B8D">
              <w:t>w</w:t>
            </w:r>
            <w:r w:rsidR="00AF65D8">
              <w:t> </w:t>
            </w:r>
            <w:r w:rsidRPr="000B7B8D">
              <w:t xml:space="preserve">miejscach dobrze skomunikowanych transportem publicznym, a </w:t>
            </w:r>
            <w:r w:rsidR="00921BDB" w:rsidRPr="000B7B8D">
              <w:t>co w</w:t>
            </w:r>
            <w:r w:rsidR="00AF65D8">
              <w:t> </w:t>
            </w:r>
            <w:r w:rsidRPr="000B7B8D">
              <w:t>miejscach dostępnych tylko dla użytkowników samochodów?</w:t>
            </w:r>
          </w:p>
          <w:p w14:paraId="2C5D9FBB" w14:textId="59FF658A" w:rsidR="001A7D24" w:rsidRDefault="001A7D24" w:rsidP="00A86B23">
            <w:pPr>
              <w:pStyle w:val="Niebieski"/>
            </w:pPr>
            <w:r>
              <w:t>W jakich miejscach możliwe jest zlokalizowanie nowych założeń urbanistycznych, zakładając przede wszystkim jak największe wykorzystanie działek będących we władaniu samorządu?</w:t>
            </w:r>
          </w:p>
          <w:p w14:paraId="3C232F79" w14:textId="4808ACED" w:rsidR="00AB3ACA" w:rsidRDefault="00AB3ACA" w:rsidP="00A86B23">
            <w:pPr>
              <w:pStyle w:val="Niebieski"/>
            </w:pPr>
            <w:r>
              <w:t>Czy możliwe jest wykonanie takich dzielnic z uzbrojeniem ich na koszt inwestorów? Jakie minimalne inwestycje musi ponieść samorząd?</w:t>
            </w:r>
          </w:p>
          <w:p w14:paraId="3B970EBA" w14:textId="5789F675" w:rsidR="001A7D24" w:rsidRDefault="001A7D24" w:rsidP="00A86B23">
            <w:pPr>
              <w:pStyle w:val="Niebieski"/>
            </w:pPr>
            <w:r>
              <w:lastRenderedPageBreak/>
              <w:t>Jakie działania powinny być podjęte, by mieszkańcy takiej dzielnicy korzystali z</w:t>
            </w:r>
            <w:r w:rsidR="001C16BF">
              <w:t> </w:t>
            </w:r>
            <w:r>
              <w:t xml:space="preserve">transportu </w:t>
            </w:r>
            <w:r w:rsidR="00921BDB">
              <w:t>publicznego</w:t>
            </w:r>
            <w:r>
              <w:t xml:space="preserve"> jako głównego środka transportu? Jakie cechy nowych założeń urbanistycznych są tu kluczowe?</w:t>
            </w:r>
          </w:p>
        </w:tc>
        <w:tc>
          <w:tcPr>
            <w:tcW w:w="0" w:type="auto"/>
          </w:tcPr>
          <w:p w14:paraId="573BE9EE" w14:textId="32ECA362" w:rsidR="006D076F" w:rsidRDefault="006D076F" w:rsidP="00A86B23">
            <w:pPr>
              <w:pStyle w:val="Niebieski"/>
            </w:pPr>
            <w:r>
              <w:lastRenderedPageBreak/>
              <w:t xml:space="preserve">Badania </w:t>
            </w:r>
            <w:r w:rsidR="003307F2">
              <w:t>fokusowe</w:t>
            </w:r>
            <w:r>
              <w:t xml:space="preserve"> wśród mieszkańców </w:t>
            </w:r>
          </w:p>
          <w:p w14:paraId="468F7EB0" w14:textId="709D225B" w:rsidR="001A7D24" w:rsidRDefault="001A7D24" w:rsidP="00A86B23">
            <w:pPr>
              <w:pStyle w:val="Niebieski"/>
            </w:pPr>
            <w:r>
              <w:t>Analizy geoprzestrzenne obecnego zagospodarowania gruntów oraz własności gruntów na obszarach szczególnie obiecujących</w:t>
            </w:r>
          </w:p>
          <w:p w14:paraId="7B3F8F44" w14:textId="64E22BE1" w:rsidR="001A7D24" w:rsidRDefault="001A7D24" w:rsidP="00A86B23">
            <w:pPr>
              <w:pStyle w:val="Niebieski"/>
            </w:pPr>
            <w:r>
              <w:t>Analizy eksperckie i</w:t>
            </w:r>
            <w:r w:rsidR="00393862">
              <w:t> </w:t>
            </w:r>
            <w:r>
              <w:t>prawne</w:t>
            </w:r>
            <w:r w:rsidR="00AB3ACA">
              <w:t xml:space="preserve"> dotyczące możliwości współpracy z</w:t>
            </w:r>
            <w:r w:rsidR="00393862">
              <w:t> </w:t>
            </w:r>
            <w:r w:rsidR="00AB3ACA">
              <w:t>developerami w</w:t>
            </w:r>
            <w:r w:rsidR="00393862">
              <w:t> </w:t>
            </w:r>
            <w:r w:rsidR="00AB3ACA">
              <w:t>zakresie uzbrojenia terenów</w:t>
            </w:r>
          </w:p>
          <w:p w14:paraId="2F8A4E04" w14:textId="7893E55D" w:rsidR="001A7D24" w:rsidRPr="008C4F8C" w:rsidRDefault="001A7D24" w:rsidP="00280381">
            <w:pPr>
              <w:pStyle w:val="Niebieski"/>
            </w:pPr>
            <w:r>
              <w:t xml:space="preserve">Analiza dobrych praktyk </w:t>
            </w:r>
            <w:r w:rsidR="007D0BF9">
              <w:t xml:space="preserve">europejskich </w:t>
            </w:r>
            <w:r>
              <w:t>w</w:t>
            </w:r>
            <w:r w:rsidR="00337A50">
              <w:t> </w:t>
            </w:r>
            <w:r>
              <w:t>zakresie kształtowania przestrzeni w</w:t>
            </w:r>
            <w:r w:rsidR="00393862">
              <w:t> </w:t>
            </w:r>
            <w:r>
              <w:t xml:space="preserve">dzielnicach </w:t>
            </w:r>
            <w:r w:rsidR="00E5130A">
              <w:t>u</w:t>
            </w:r>
            <w:r w:rsidR="007D0BF9">
              <w:t>kierunkowanych na transport</w:t>
            </w:r>
          </w:p>
        </w:tc>
      </w:tr>
      <w:tr w:rsidR="00A8777F" w:rsidRPr="008C4F8C" w14:paraId="788AD9C6" w14:textId="77777777" w:rsidTr="001A7D24">
        <w:tc>
          <w:tcPr>
            <w:tcW w:w="0" w:type="auto"/>
          </w:tcPr>
          <w:p w14:paraId="21B60D5E" w14:textId="05477A30" w:rsidR="00A8777F" w:rsidRPr="008C4F8C" w:rsidRDefault="00A8777F" w:rsidP="00A8777F">
            <w:pPr>
              <w:spacing w:line="276" w:lineRule="auto"/>
              <w:rPr>
                <w:b/>
              </w:rPr>
            </w:pPr>
            <w:r w:rsidRPr="008C4F8C">
              <w:rPr>
                <w:b/>
              </w:rPr>
              <w:t xml:space="preserve">Planowanie przestrzenne zorientowane na transport oraz redukcja </w:t>
            </w:r>
            <w:r w:rsidR="00AF641A">
              <w:rPr>
                <w:b/>
              </w:rPr>
              <w:t>zapotrzebowania na transport</w:t>
            </w:r>
          </w:p>
        </w:tc>
        <w:tc>
          <w:tcPr>
            <w:tcW w:w="0" w:type="auto"/>
          </w:tcPr>
          <w:p w14:paraId="602B8ED6" w14:textId="509F7136" w:rsidR="00A8777F" w:rsidRPr="008C4F8C" w:rsidRDefault="00A8777F" w:rsidP="00A86B23">
            <w:pPr>
              <w:pStyle w:val="Niebieski"/>
            </w:pPr>
            <w:r w:rsidRPr="008C4F8C">
              <w:t>Wskazanie sposobu budowy funkcji centrów lokalnych w obrębie planowanych centrów przesiadkowych</w:t>
            </w:r>
            <w:r>
              <w:t xml:space="preserve"> Kolei Miejskiej</w:t>
            </w:r>
            <w:r w:rsidRPr="008C4F8C">
              <w:t xml:space="preserve"> (np. handel, edukacja, sport, biura, usługi użyteczności publicznej)</w:t>
            </w:r>
          </w:p>
        </w:tc>
        <w:tc>
          <w:tcPr>
            <w:tcW w:w="0" w:type="auto"/>
          </w:tcPr>
          <w:p w14:paraId="0FC705F4" w14:textId="2B564A75" w:rsidR="00A8777F" w:rsidRDefault="00A8777F" w:rsidP="00A86B23">
            <w:pPr>
              <w:pStyle w:val="Niebieski"/>
            </w:pPr>
            <w:r>
              <w:t>Jakich usług oczekują mieszkańcy w</w:t>
            </w:r>
            <w:r w:rsidR="00547BF3">
              <w:t> </w:t>
            </w:r>
            <w:r>
              <w:t>poszczególnych węzłach Kolei Miejskiej?</w:t>
            </w:r>
          </w:p>
          <w:p w14:paraId="613C133E" w14:textId="77777777" w:rsidR="00A8777F" w:rsidRDefault="00A8777F" w:rsidP="00A86B23">
            <w:pPr>
              <w:pStyle w:val="Niebieski"/>
            </w:pPr>
            <w:r>
              <w:t>Jakie są przesłanki lokalizacji działalności usługowej oczekiwanej w węzłach przez mieszkańców?</w:t>
            </w:r>
          </w:p>
          <w:p w14:paraId="58BB14CD" w14:textId="77777777" w:rsidR="00A8777F" w:rsidRDefault="00A8777F" w:rsidP="00A86B23">
            <w:pPr>
              <w:pStyle w:val="Niebieski"/>
            </w:pPr>
            <w:r>
              <w:t>Jaka będzie wielkość ruchu w poszczególnych węzłach Kolei Miejskiej?</w:t>
            </w:r>
          </w:p>
          <w:p w14:paraId="1C19F02A" w14:textId="77777777" w:rsidR="00A8777F" w:rsidRDefault="00A8777F" w:rsidP="00A86B23">
            <w:pPr>
              <w:pStyle w:val="Niebieski"/>
            </w:pPr>
            <w:r>
              <w:t>Jakie są rekomendowane, realne programy funkcjonalne dla 20 kluczowych węzłów Kolei Miejskiej?</w:t>
            </w:r>
          </w:p>
          <w:p w14:paraId="021390B9" w14:textId="2A1F401E" w:rsidR="00A8777F" w:rsidRPr="000B7B8D" w:rsidRDefault="00A8777F" w:rsidP="00A86B23">
            <w:pPr>
              <w:pStyle w:val="Niebieski"/>
            </w:pPr>
            <w:r>
              <w:t>Jakie są kluczowe czynniki sukcesu, by rzeczywiście przyciągnąć konkretnych inwestorów?</w:t>
            </w:r>
          </w:p>
        </w:tc>
        <w:tc>
          <w:tcPr>
            <w:tcW w:w="0" w:type="auto"/>
          </w:tcPr>
          <w:p w14:paraId="0BEB95F8" w14:textId="2873264C" w:rsidR="00A8777F" w:rsidRDefault="00A8777F" w:rsidP="00A86B23">
            <w:pPr>
              <w:pStyle w:val="Niebieski"/>
            </w:pPr>
            <w:r>
              <w:t>Badania jakościowe i</w:t>
            </w:r>
            <w:r w:rsidR="00547BF3">
              <w:t> </w:t>
            </w:r>
            <w:r>
              <w:t>konsultacje społeczne + panel CAWI wśród mieszkańców</w:t>
            </w:r>
          </w:p>
          <w:p w14:paraId="67E5011D" w14:textId="64910980" w:rsidR="00A8777F" w:rsidRDefault="00A8777F" w:rsidP="00A86B23">
            <w:pPr>
              <w:pStyle w:val="Niebieski"/>
            </w:pPr>
            <w:r>
              <w:t>Wywiady IDI z</w:t>
            </w:r>
            <w:r w:rsidR="00547BF3">
              <w:t> </w:t>
            </w:r>
            <w:r>
              <w:t>inwestorami</w:t>
            </w:r>
          </w:p>
          <w:p w14:paraId="5768B450" w14:textId="2B264FD0" w:rsidR="00A8777F" w:rsidRDefault="00A8777F" w:rsidP="00A86B23">
            <w:pPr>
              <w:pStyle w:val="Niebieski"/>
            </w:pPr>
            <w:r>
              <w:t>Modelowanie z</w:t>
            </w:r>
            <w:r w:rsidR="00547BF3">
              <w:t> </w:t>
            </w:r>
            <w:r>
              <w:t>wykorzystaniem modelu czterostopniowego – prognoza ruchu dla 20 kluczowych węzłów Kolei Miejskiej</w:t>
            </w:r>
          </w:p>
          <w:p w14:paraId="43A3A8AD" w14:textId="66DA47CA" w:rsidR="00A8777F" w:rsidRDefault="00A8777F" w:rsidP="00A86B23">
            <w:pPr>
              <w:pStyle w:val="Niebieski"/>
            </w:pPr>
            <w:r>
              <w:t>Analiza dobrych praktyk europejskich</w:t>
            </w:r>
          </w:p>
        </w:tc>
      </w:tr>
      <w:tr w:rsidR="00A8777F" w:rsidRPr="008C4F8C" w14:paraId="1A59741C" w14:textId="77777777" w:rsidTr="001A7D24">
        <w:tc>
          <w:tcPr>
            <w:tcW w:w="0" w:type="auto"/>
          </w:tcPr>
          <w:p w14:paraId="66064AE0" w14:textId="6FD899ED" w:rsidR="00A8777F" w:rsidRPr="008C4F8C" w:rsidRDefault="00A8777F" w:rsidP="00A8777F">
            <w:pPr>
              <w:spacing w:line="276" w:lineRule="auto"/>
              <w:rPr>
                <w:b/>
              </w:rPr>
            </w:pPr>
            <w:r>
              <w:rPr>
                <w:b/>
              </w:rPr>
              <w:t>P</w:t>
            </w:r>
            <w:r w:rsidRPr="008C4F8C">
              <w:rPr>
                <w:b/>
              </w:rPr>
              <w:t>oprawa konkurencyjności transportu publicznego</w:t>
            </w:r>
          </w:p>
        </w:tc>
        <w:tc>
          <w:tcPr>
            <w:tcW w:w="0" w:type="auto"/>
          </w:tcPr>
          <w:p w14:paraId="1A735E60" w14:textId="22274860" w:rsidR="00A8777F" w:rsidRPr="008C4F8C" w:rsidRDefault="00A8777F" w:rsidP="00A86B23">
            <w:pPr>
              <w:pStyle w:val="Niebieski"/>
            </w:pPr>
            <w:r w:rsidRPr="008C4F8C">
              <w:t xml:space="preserve">Wskazanie </w:t>
            </w:r>
            <w:r w:rsidRPr="00B858FB">
              <w:t>koniecznych</w:t>
            </w:r>
            <w:r w:rsidRPr="008C4F8C">
              <w:t xml:space="preserve"> </w:t>
            </w:r>
            <w:r w:rsidRPr="00B858FB">
              <w:t xml:space="preserve">zmian infrastrukturalnych, w tym z zakresu budowy węzłów przesiadkowych, dodatkowych przystanków kolejowych, </w:t>
            </w:r>
            <w:r w:rsidRPr="00B858FB">
              <w:lastRenderedPageBreak/>
              <w:t>sposobów priorytetyzacji ruchu itp. oraz innych</w:t>
            </w:r>
            <w:r w:rsidRPr="008C4F8C">
              <w:t xml:space="preserve"> działań </w:t>
            </w:r>
            <w:r w:rsidRPr="00B858FB">
              <w:t>(w tym inwestycyjnych)</w:t>
            </w:r>
            <w:r w:rsidRPr="008C4F8C">
              <w:t>, koniecznych do zwiększania udziału transportu publicznego w</w:t>
            </w:r>
            <w:r w:rsidR="00547BF3">
              <w:t> </w:t>
            </w:r>
            <w:r w:rsidRPr="008C4F8C">
              <w:t xml:space="preserve">ogóle przewozów (np. zwiększenie </w:t>
            </w:r>
            <w:r w:rsidR="00BE12D6" w:rsidRPr="00BE12D6">
              <w:t xml:space="preserve">oferty przewozowej </w:t>
            </w:r>
            <w:r w:rsidR="00BE12D6">
              <w:t>po</w:t>
            </w:r>
            <w:r w:rsidR="00BE12D6" w:rsidRPr="00BE12D6">
              <w:t>przez wzrost częstotliwości, tabor o większej pojemności</w:t>
            </w:r>
            <w:r w:rsidR="00BE12D6">
              <w:t xml:space="preserve"> </w:t>
            </w:r>
            <w:r w:rsidR="00D4463B">
              <w:t>i in.</w:t>
            </w:r>
            <w:r w:rsidRPr="008C4F8C">
              <w:t>)</w:t>
            </w:r>
          </w:p>
        </w:tc>
        <w:tc>
          <w:tcPr>
            <w:tcW w:w="0" w:type="auto"/>
          </w:tcPr>
          <w:p w14:paraId="0E05624B" w14:textId="1CD8F6A5" w:rsidR="00A8777F" w:rsidRDefault="00A8777F" w:rsidP="00A86B23">
            <w:pPr>
              <w:pStyle w:val="Niebieski"/>
            </w:pPr>
            <w:r>
              <w:lastRenderedPageBreak/>
              <w:t>W jakich relacjach i</w:t>
            </w:r>
            <w:r w:rsidR="00547BF3">
              <w:t> </w:t>
            </w:r>
            <w:r>
              <w:t xml:space="preserve">grupach osób istnieje potencjał do zwiększenia wykorzystania transportu publicznego? Co </w:t>
            </w:r>
            <w:r>
              <w:lastRenderedPageBreak/>
              <w:t>sprawia, że określone osoby w niektórych przypadkach decydują się na podróże samochodami, a</w:t>
            </w:r>
            <w:r w:rsidR="00547BF3">
              <w:t> </w:t>
            </w:r>
            <w:r>
              <w:t>w</w:t>
            </w:r>
            <w:r w:rsidR="00547BF3">
              <w:t> </w:t>
            </w:r>
            <w:r>
              <w:t>innych – te same osoby wybierają transport publiczny? Co decyduje o trwałych zmianach zachowań?</w:t>
            </w:r>
          </w:p>
          <w:p w14:paraId="56F84B09" w14:textId="103EFF5E" w:rsidR="00A8777F" w:rsidRPr="000B7B8D" w:rsidRDefault="00A8777F" w:rsidP="007C3B47">
            <w:pPr>
              <w:pStyle w:val="Niebieski"/>
            </w:pPr>
            <w:r>
              <w:t>Jaki powinien być optymalny kształt siatki połączeń? Jakie inne działania należy podjąć? Czy obniżanie cen biletów lub działania promocyjne przyniosą jakiekolwiek skutki?</w:t>
            </w:r>
            <w:r w:rsidR="00547BF3">
              <w:t xml:space="preserve"> </w:t>
            </w:r>
            <w:r>
              <w:t>Jakie będą koszty</w:t>
            </w:r>
            <w:r w:rsidR="00473A81">
              <w:t xml:space="preserve"> tych działań</w:t>
            </w:r>
            <w:r w:rsidR="00547BF3">
              <w:t>?</w:t>
            </w:r>
          </w:p>
        </w:tc>
        <w:tc>
          <w:tcPr>
            <w:tcW w:w="0" w:type="auto"/>
          </w:tcPr>
          <w:p w14:paraId="7943D1DE" w14:textId="5843F8F6" w:rsidR="00A8777F" w:rsidRDefault="00A8777F" w:rsidP="00A86B23">
            <w:pPr>
              <w:pStyle w:val="Niebieski"/>
            </w:pPr>
            <w:r>
              <w:lastRenderedPageBreak/>
              <w:t>Badania eksploracyjne jakościowe i</w:t>
            </w:r>
            <w:r w:rsidR="00547BF3">
              <w:t> </w:t>
            </w:r>
            <w:r>
              <w:t xml:space="preserve">konsultacje społeczne + panel CAWI wśród mieszkańców + </w:t>
            </w:r>
            <w:r>
              <w:lastRenderedPageBreak/>
              <w:t>przetestowanie działań promocyjnych w</w:t>
            </w:r>
            <w:r w:rsidR="00592E23">
              <w:t> </w:t>
            </w:r>
            <w:r>
              <w:t xml:space="preserve">ramach badań </w:t>
            </w:r>
            <w:r w:rsidR="003307F2">
              <w:t>fokusowych</w:t>
            </w:r>
          </w:p>
          <w:p w14:paraId="39D73CB7" w14:textId="02D5CD21" w:rsidR="00A8777F" w:rsidRDefault="00A8777F" w:rsidP="00A86B23">
            <w:pPr>
              <w:pStyle w:val="Niebieski"/>
            </w:pPr>
            <w:r>
              <w:t>Wykonanie prognozy ruchu w</w:t>
            </w:r>
            <w:r w:rsidR="00592E23">
              <w:t> </w:t>
            </w:r>
            <w:r>
              <w:t>oparciu o</w:t>
            </w:r>
            <w:r w:rsidR="00547BF3">
              <w:t> </w:t>
            </w:r>
            <w:r>
              <w:t>model czterostopniowy / analizę liczb</w:t>
            </w:r>
            <w:r w:rsidR="00BE12D6">
              <w:t>y</w:t>
            </w:r>
            <w:r>
              <w:t xml:space="preserve"> ludności w</w:t>
            </w:r>
            <w:r w:rsidR="00BE12D6">
              <w:t> </w:t>
            </w:r>
            <w:r>
              <w:t>poszczególnych okręgach wyborczych z</w:t>
            </w:r>
            <w:r w:rsidR="00BE12D6">
              <w:t> </w:t>
            </w:r>
            <w:r>
              <w:t xml:space="preserve">wykorzystaniem narzędzi GIS </w:t>
            </w:r>
          </w:p>
          <w:p w14:paraId="0E638106" w14:textId="2B286B92" w:rsidR="00A8777F" w:rsidRDefault="00A8777F" w:rsidP="00A86B23">
            <w:pPr>
              <w:pStyle w:val="Niebieski"/>
            </w:pPr>
            <w:r>
              <w:t>Wykonanie analizy elastyczności cenowej i projekcji ekonomicznych w</w:t>
            </w:r>
            <w:r w:rsidR="00547BF3">
              <w:t> </w:t>
            </w:r>
            <w:r>
              <w:t>oparciu o dane o</w:t>
            </w:r>
            <w:r w:rsidR="00547BF3">
              <w:t> </w:t>
            </w:r>
            <w:r>
              <w:t>sprzedaży biletów</w:t>
            </w:r>
          </w:p>
        </w:tc>
      </w:tr>
    </w:tbl>
    <w:p w14:paraId="2F726F68" w14:textId="77777777" w:rsidR="00AB3ACA" w:rsidRPr="00F972CC" w:rsidRDefault="00AB3ACA" w:rsidP="00F972CC"/>
    <w:p w14:paraId="6D02C975" w14:textId="19A29760" w:rsidR="00160D95" w:rsidRPr="008C4F8C" w:rsidRDefault="00F972CC" w:rsidP="00E4544F">
      <w:pPr>
        <w:pStyle w:val="Nagwek2"/>
        <w:spacing w:line="276" w:lineRule="auto"/>
        <w:rPr>
          <w:color w:val="auto"/>
        </w:rPr>
      </w:pPr>
      <w:bookmarkStart w:id="44" w:name="_Ref43986752"/>
      <w:bookmarkStart w:id="45" w:name="_Ref43986755"/>
      <w:bookmarkStart w:id="46" w:name="_Toc56773014"/>
      <w:bookmarkStart w:id="47" w:name="_Toc57044256"/>
      <w:r>
        <w:rPr>
          <w:color w:val="auto"/>
        </w:rPr>
        <w:t>Szczegółowa specyfikacja metodyk</w:t>
      </w:r>
      <w:bookmarkEnd w:id="44"/>
      <w:bookmarkEnd w:id="45"/>
      <w:bookmarkEnd w:id="46"/>
      <w:bookmarkEnd w:id="47"/>
    </w:p>
    <w:p w14:paraId="1EF7858B" w14:textId="7DADE42B" w:rsidR="009C0742" w:rsidRPr="008C4F8C" w:rsidRDefault="00473A81" w:rsidP="00E4544F">
      <w:pPr>
        <w:spacing w:line="276" w:lineRule="auto"/>
      </w:pPr>
      <w:r w:rsidRPr="008C4F8C">
        <w:t>M</w:t>
      </w:r>
      <w:r>
        <w:t xml:space="preserve">inimalną metodykę badania zawiera </w:t>
      </w:r>
      <w:r>
        <w:fldChar w:fldCharType="begin"/>
      </w:r>
      <w:r>
        <w:instrText xml:space="preserve"> REF _Ref43740137 \h </w:instrText>
      </w:r>
      <w:r>
        <w:fldChar w:fldCharType="separate"/>
      </w:r>
      <w:r w:rsidR="00721489">
        <w:t xml:space="preserve">Tabela </w:t>
      </w:r>
      <w:r w:rsidR="00721489">
        <w:rPr>
          <w:noProof/>
        </w:rPr>
        <w:t>6</w:t>
      </w:r>
      <w:r>
        <w:fldChar w:fldCharType="end"/>
      </w:r>
      <w:r>
        <w:t>.</w:t>
      </w:r>
    </w:p>
    <w:p w14:paraId="18CAD8AD" w14:textId="77777777" w:rsidR="001D3CAC" w:rsidRPr="008C4F8C" w:rsidRDefault="001D3CAC" w:rsidP="00E4544F">
      <w:pPr>
        <w:spacing w:line="276" w:lineRule="auto"/>
      </w:pPr>
      <w:r w:rsidRPr="008C4F8C">
        <w:t>Przeprowadzając wszelkiego rodzaju badania wykonawca zobowiązany jest:</w:t>
      </w:r>
    </w:p>
    <w:p w14:paraId="38E71AA6" w14:textId="1225677A" w:rsidR="001D3CAC" w:rsidRPr="008C4F8C" w:rsidRDefault="001D3CAC" w:rsidP="000E7278">
      <w:pPr>
        <w:pStyle w:val="Akapitzlist"/>
        <w:numPr>
          <w:ilvl w:val="0"/>
          <w:numId w:val="6"/>
        </w:numPr>
        <w:spacing w:after="0" w:line="276" w:lineRule="auto"/>
        <w:ind w:left="714" w:hanging="357"/>
        <w:jc w:val="both"/>
      </w:pPr>
      <w:r w:rsidRPr="008C4F8C">
        <w:t>nie przeprowadzać badań w okresach nietypowych (wakacje, długie weekendy</w:t>
      </w:r>
      <w:r w:rsidR="004A6D1E" w:rsidRPr="008C4F8C">
        <w:t>, święta</w:t>
      </w:r>
      <w:r w:rsidR="00056A9A" w:rsidRPr="008C4F8C">
        <w:t xml:space="preserve"> </w:t>
      </w:r>
      <w:r w:rsidRPr="008C4F8C">
        <w:t>itp.), jeśli nie jest to uzasadnione specyfiką danego badania;</w:t>
      </w:r>
    </w:p>
    <w:p w14:paraId="14F615D1" w14:textId="4382488E" w:rsidR="009C0742" w:rsidRPr="008C4F8C" w:rsidRDefault="009C0742" w:rsidP="000E7278">
      <w:pPr>
        <w:pStyle w:val="Niebieski"/>
        <w:numPr>
          <w:ilvl w:val="0"/>
          <w:numId w:val="6"/>
        </w:numPr>
      </w:pPr>
      <w:r w:rsidRPr="008C4F8C">
        <w:t>realizować badania, w tym kontrolę ankieterów, zgodnie ze standardami Programu Kontroli Jakości Pracy Ankieterów (PKJPA)</w:t>
      </w:r>
      <w:r w:rsidR="001C7E71" w:rsidRPr="008C4F8C">
        <w:t>,</w:t>
      </w:r>
      <w:r w:rsidRPr="008C4F8C">
        <w:t xml:space="preserve"> Organizacj</w:t>
      </w:r>
      <w:r w:rsidR="001C7E71" w:rsidRPr="008C4F8C">
        <w:t>i</w:t>
      </w:r>
      <w:r w:rsidRPr="008C4F8C">
        <w:t xml:space="preserve"> Firm Badania Opinii i Rynku (OFBOR), kodeksem praktyki ICC/Esomar</w:t>
      </w:r>
      <w:r w:rsidR="00280381">
        <w:rPr>
          <w:rStyle w:val="Odwoanieprzypisudolnego"/>
        </w:rPr>
        <w:footnoteReference w:id="6"/>
      </w:r>
      <w:r w:rsidR="00280381">
        <w:t xml:space="preserve"> </w:t>
      </w:r>
      <w:r w:rsidRPr="008C4F8C">
        <w:t>i standardami jakości EFAMRO</w:t>
      </w:r>
      <w:r w:rsidR="00280381">
        <w:rPr>
          <w:rStyle w:val="Odwoanieprzypisudolnego"/>
        </w:rPr>
        <w:footnoteReference w:id="7"/>
      </w:r>
      <w:r w:rsidRPr="008C4F8C">
        <w:t xml:space="preserve"> lub każdorazowo równoważnymi i</w:t>
      </w:r>
      <w:r w:rsidR="001C7E71" w:rsidRPr="008C4F8C">
        <w:t> </w:t>
      </w:r>
      <w:r w:rsidRPr="008C4F8C">
        <w:t>przekazać Zamawiającemu dokumentację prowadzonej kontroli;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8125"/>
      </w:tblGrid>
      <w:tr w:rsidR="00056A9A" w:rsidRPr="008C4F8C" w14:paraId="394F4554" w14:textId="77777777" w:rsidTr="00DD7BD3">
        <w:trPr>
          <w:trHeight w:val="723"/>
        </w:trPr>
        <w:tc>
          <w:tcPr>
            <w:tcW w:w="562" w:type="dxa"/>
            <w:vAlign w:val="center"/>
          </w:tcPr>
          <w:p w14:paraId="1D6FA8B2" w14:textId="77777777" w:rsidR="00056A9A" w:rsidRPr="008C4F8C" w:rsidRDefault="00056A9A" w:rsidP="00A86B23">
            <w:pPr>
              <w:pStyle w:val="Wykrzyknik"/>
            </w:pPr>
            <w:r w:rsidRPr="008C4F8C">
              <w:sym w:font="Wingdings" w:char="F026"/>
            </w:r>
          </w:p>
        </w:tc>
        <w:tc>
          <w:tcPr>
            <w:tcW w:w="8500" w:type="dxa"/>
            <w:vAlign w:val="center"/>
          </w:tcPr>
          <w:p w14:paraId="5FA78968" w14:textId="0B1B3D30" w:rsidR="00056A9A" w:rsidRPr="008C4F8C" w:rsidRDefault="00056A9A" w:rsidP="00A86B23">
            <w:pPr>
              <w:pStyle w:val="Niebieski"/>
            </w:pPr>
            <w:r w:rsidRPr="008C4F8C">
              <w:t xml:space="preserve">Standardy należy wprowadzać </w:t>
            </w:r>
            <w:r w:rsidR="0061712C" w:rsidRPr="008C4F8C">
              <w:t xml:space="preserve">wyłącznie </w:t>
            </w:r>
            <w:r w:rsidRPr="008C4F8C">
              <w:t>przy wysokich budżetach na badania ilościowe</w:t>
            </w:r>
            <w:r w:rsidR="0061712C" w:rsidRPr="008C4F8C">
              <w:t xml:space="preserve">, uzasadniających ich zlecanie do specjalistycznych firm badawczych, będących podwykonawcami wykonawcy </w:t>
            </w:r>
            <w:r w:rsidR="00665FEA" w:rsidRPr="008C4F8C">
              <w:t>P</w:t>
            </w:r>
            <w:r w:rsidR="0061712C" w:rsidRPr="008C4F8C">
              <w:t>lanu</w:t>
            </w:r>
            <w:r w:rsidRPr="008C4F8C">
              <w:t>.</w:t>
            </w:r>
          </w:p>
        </w:tc>
      </w:tr>
    </w:tbl>
    <w:p w14:paraId="3FAFBFA7" w14:textId="0F3DC982" w:rsidR="001D3CAC" w:rsidRPr="008C4F8C" w:rsidRDefault="009C0742" w:rsidP="000E7278">
      <w:pPr>
        <w:pStyle w:val="Akapitzlist"/>
        <w:numPr>
          <w:ilvl w:val="0"/>
          <w:numId w:val="6"/>
        </w:numPr>
        <w:spacing w:line="276" w:lineRule="auto"/>
        <w:jc w:val="both"/>
      </w:pPr>
      <w:r w:rsidRPr="008C4F8C">
        <w:t xml:space="preserve">przekazać Zamawiającemu dokumentację badań ilościowych w formie plików formatu MS Excel </w:t>
      </w:r>
      <w:r w:rsidR="00E77DC1" w:rsidRPr="008C4F8C">
        <w:t>lub csv</w:t>
      </w:r>
      <w:r w:rsidRPr="008C4F8C">
        <w:t>;</w:t>
      </w:r>
    </w:p>
    <w:p w14:paraId="54584382" w14:textId="2D91D5D6" w:rsidR="009C0742" w:rsidRPr="008C4F8C" w:rsidRDefault="009C0742" w:rsidP="000E7278">
      <w:pPr>
        <w:pStyle w:val="Akapitzlist"/>
        <w:numPr>
          <w:ilvl w:val="0"/>
          <w:numId w:val="6"/>
        </w:numPr>
        <w:spacing w:line="276" w:lineRule="auto"/>
        <w:jc w:val="both"/>
      </w:pPr>
      <w:r w:rsidRPr="008C4F8C">
        <w:lastRenderedPageBreak/>
        <w:t>przekazać Zamawiającemu dokumentację badań jakościowych grupowych w formie nagrań, zaś wywiadów IDI i konsultacji społecznych – w formie notatek</w:t>
      </w:r>
      <w:r w:rsidR="00E77DC1" w:rsidRPr="008C4F8C">
        <w:t xml:space="preserve">, zawierających kluczowe myśli (min. pół strony maszynopisu kluczowych wniosków na wywiad, </w:t>
      </w:r>
      <w:r w:rsidR="004A6D1E" w:rsidRPr="008C4F8C">
        <w:t>minimum</w:t>
      </w:r>
      <w:r w:rsidR="00E77DC1" w:rsidRPr="008C4F8C">
        <w:t xml:space="preserve"> strona na sesję konsultacji)</w:t>
      </w:r>
      <w:r w:rsidR="003E7707" w:rsidRPr="008C4F8C">
        <w:t>;</w:t>
      </w:r>
    </w:p>
    <w:p w14:paraId="5922A3E6" w14:textId="3177AC8D" w:rsidR="003E7707" w:rsidRPr="008C4F8C" w:rsidRDefault="003E7707" w:rsidP="000E7278">
      <w:pPr>
        <w:pStyle w:val="Akapitzlist"/>
        <w:numPr>
          <w:ilvl w:val="0"/>
          <w:numId w:val="6"/>
        </w:numPr>
        <w:spacing w:line="276" w:lineRule="auto"/>
        <w:jc w:val="both"/>
      </w:pPr>
      <w:r w:rsidRPr="008C4F8C">
        <w:t xml:space="preserve">prowadzić wszelkiego rodzaju badania IDI / grupy </w:t>
      </w:r>
      <w:r w:rsidR="003307F2" w:rsidRPr="008C4F8C">
        <w:t>fokusowe</w:t>
      </w:r>
      <w:r w:rsidRPr="008C4F8C">
        <w:t xml:space="preserve"> / Service Design / Konsultacje Społeczne przez specjalistę ds. badań IDI / grup </w:t>
      </w:r>
      <w:r w:rsidR="003307F2" w:rsidRPr="008C4F8C">
        <w:t>fokusow</w:t>
      </w:r>
      <w:r w:rsidR="003307F2">
        <w:t>ych</w:t>
      </w:r>
      <w:r w:rsidRPr="008C4F8C">
        <w:t xml:space="preserve"> / Service Design / Konsultacji Społecznych</w:t>
      </w:r>
      <w:r w:rsidR="00056A9A" w:rsidRPr="008C4F8C">
        <w:t>.</w:t>
      </w:r>
    </w:p>
    <w:p w14:paraId="4A0EDD97" w14:textId="7E51A7CF" w:rsidR="00056A9A" w:rsidRDefault="00056A9A" w:rsidP="00E4544F">
      <w:pPr>
        <w:spacing w:line="276" w:lineRule="auto"/>
        <w:jc w:val="both"/>
      </w:pPr>
      <w:r w:rsidRPr="008C4F8C">
        <w:t xml:space="preserve">W ramach badań jakościowych i konsultacji społecznych, konieczne jest uwzględnienie </w:t>
      </w:r>
      <w:r w:rsidR="00E4544F" w:rsidRPr="008C4F8C">
        <w:t xml:space="preserve">wszystkich, wskazanych w części </w:t>
      </w:r>
      <w:r w:rsidR="00E4544F" w:rsidRPr="008C4F8C">
        <w:fldChar w:fldCharType="begin"/>
      </w:r>
      <w:r w:rsidR="00E4544F" w:rsidRPr="008C4F8C">
        <w:instrText xml:space="preserve"> REF _Ref40704848 \r \h </w:instrText>
      </w:r>
      <w:r w:rsidR="008C4F8C">
        <w:instrText xml:space="preserve"> \* MERGEFORMAT </w:instrText>
      </w:r>
      <w:r w:rsidR="00E4544F" w:rsidRPr="008C4F8C">
        <w:fldChar w:fldCharType="separate"/>
      </w:r>
      <w:r w:rsidR="00721489">
        <w:t>1.1</w:t>
      </w:r>
      <w:r w:rsidR="00E4544F" w:rsidRPr="008C4F8C">
        <w:fldChar w:fldCharType="end"/>
      </w:r>
      <w:r w:rsidR="00E4544F" w:rsidRPr="008C4F8C">
        <w:t xml:space="preserve"> interesariuszy.</w:t>
      </w:r>
    </w:p>
    <w:p w14:paraId="14CA6879" w14:textId="566B3388" w:rsidR="005A447E" w:rsidRDefault="005A447E" w:rsidP="005A447E">
      <w:pPr>
        <w:spacing w:line="276" w:lineRule="auto"/>
        <w:jc w:val="both"/>
      </w:pPr>
      <w:r>
        <w:t>Wszelka wykonana w ramach projektu dokumentacja geoprzestrzenna powinna być przedstawiona w</w:t>
      </w:r>
      <w:r w:rsidR="003A6653">
        <w:t> </w:t>
      </w:r>
      <w:r>
        <w:t xml:space="preserve">formie wydruków oraz plików źródłowych w formacie GIS. </w:t>
      </w:r>
      <w:r w:rsidRPr="008C4F8C">
        <w:t>Ilekroć w niniejszym dokumencie mowa jest o „formacie GIS”, należy przez to rozumieć pliki .shp, możliwe do edycji w aktualnych wersjach programów takich jak</w:t>
      </w:r>
      <w:r w:rsidR="00BF12CA">
        <w:t xml:space="preserve"> np.</w:t>
      </w:r>
      <w:r w:rsidRPr="008C4F8C">
        <w:t>: QGIS</w:t>
      </w:r>
      <w:r w:rsidRPr="008C4F8C">
        <w:rPr>
          <w:color w:val="4472C4" w:themeColor="accent1"/>
        </w:rPr>
        <w:t>, ArcGIS lub równoważnym</w:t>
      </w:r>
      <w:r w:rsidRPr="008C4F8C">
        <w:t>.</w:t>
      </w:r>
    </w:p>
    <w:p w14:paraId="3CBD75FD" w14:textId="6F641518" w:rsidR="00BF12CA" w:rsidRPr="00592E23" w:rsidRDefault="00BF12CA" w:rsidP="00592E23">
      <w:pPr>
        <w:rPr>
          <w:rFonts w:ascii="Calibri" w:hAnsi="Calibri" w:cs="Calibri"/>
          <w:color w:val="1F497D"/>
        </w:rPr>
      </w:pPr>
      <w:r>
        <w:rPr>
          <w:rFonts w:ascii="Calibri" w:hAnsi="Calibri" w:cs="Calibri"/>
          <w:color w:val="1F497D"/>
        </w:rPr>
        <w:t>Każdorazowo Zamawiający powinien wskazać w dokumentach postępowania (</w:t>
      </w:r>
      <w:r w:rsidR="003307F2">
        <w:rPr>
          <w:rFonts w:ascii="Calibri" w:hAnsi="Calibri" w:cs="Calibri"/>
          <w:color w:val="1F497D"/>
        </w:rPr>
        <w:t>SIWZ</w:t>
      </w:r>
      <w:r>
        <w:rPr>
          <w:rFonts w:ascii="Calibri" w:hAnsi="Calibri" w:cs="Calibri"/>
          <w:color w:val="1F497D"/>
        </w:rPr>
        <w:t xml:space="preserve">, </w:t>
      </w:r>
      <w:r w:rsidR="003307F2">
        <w:rPr>
          <w:rFonts w:ascii="Calibri" w:hAnsi="Calibri" w:cs="Calibri"/>
          <w:color w:val="1F497D"/>
        </w:rPr>
        <w:t>O</w:t>
      </w:r>
      <w:r>
        <w:rPr>
          <w:rFonts w:ascii="Calibri" w:hAnsi="Calibri" w:cs="Calibri"/>
          <w:color w:val="1F497D"/>
        </w:rPr>
        <w:t>głoszenie) na jakie płatne programy posiada licencje.</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8125"/>
      </w:tblGrid>
      <w:tr w:rsidR="005A447E" w:rsidRPr="008C4F8C" w14:paraId="2280D06A" w14:textId="77777777" w:rsidTr="00ED11D2">
        <w:trPr>
          <w:trHeight w:val="723"/>
        </w:trPr>
        <w:tc>
          <w:tcPr>
            <w:tcW w:w="947" w:type="dxa"/>
            <w:vAlign w:val="center"/>
          </w:tcPr>
          <w:p w14:paraId="34169651" w14:textId="77777777" w:rsidR="005A447E" w:rsidRPr="008C4F8C" w:rsidRDefault="005A447E" w:rsidP="00ED11D2">
            <w:pPr>
              <w:pStyle w:val="Wykrzyknik"/>
            </w:pPr>
            <w:r w:rsidRPr="008C4F8C">
              <w:sym w:font="Wingdings" w:char="F026"/>
            </w:r>
          </w:p>
        </w:tc>
        <w:tc>
          <w:tcPr>
            <w:tcW w:w="8125" w:type="dxa"/>
            <w:vAlign w:val="center"/>
          </w:tcPr>
          <w:p w14:paraId="61916948" w14:textId="48DC0DDB" w:rsidR="005A447E" w:rsidRPr="008C4F8C" w:rsidRDefault="005A447E" w:rsidP="00ED11D2">
            <w:pPr>
              <w:pStyle w:val="Niebieski"/>
            </w:pPr>
            <w:r w:rsidRPr="008C4F8C">
              <w:t>Płatne programy należy wskazywać wyłącznie, jeśli Zamawiający już posiada na nie licencje – w przeciwnym razie należy wskazywać wyłącznie QGIS</w:t>
            </w:r>
            <w:r w:rsidR="00051CA5">
              <w:t xml:space="preserve"> lub równoważny (tj. bezpłatny)</w:t>
            </w:r>
            <w:r w:rsidRPr="008C4F8C">
              <w:t>.</w:t>
            </w:r>
          </w:p>
        </w:tc>
      </w:tr>
    </w:tbl>
    <w:p w14:paraId="4BB1438D" w14:textId="6100A640" w:rsidR="00E33539" w:rsidRPr="008C4F8C" w:rsidRDefault="000B3959" w:rsidP="00473A81">
      <w:pPr>
        <w:pStyle w:val="Legenda"/>
      </w:pPr>
      <w:bookmarkStart w:id="48" w:name="_Ref43740137"/>
      <w:r>
        <w:t xml:space="preserve">Tabela </w:t>
      </w:r>
      <w:fldSimple w:instr=" SEQ Tabela \* ARABIC ">
        <w:r w:rsidR="00721489">
          <w:rPr>
            <w:noProof/>
          </w:rPr>
          <w:t>6</w:t>
        </w:r>
      </w:fldSimple>
      <w:bookmarkEnd w:id="48"/>
      <w:r>
        <w:t xml:space="preserve">. Szczegółowa specyfikacja </w:t>
      </w:r>
      <w:r w:rsidRPr="00E57403">
        <w:t>metodyk</w:t>
      </w:r>
      <w:r>
        <w:t xml:space="preserve"> badań i analiz w</w:t>
      </w:r>
      <w:r w:rsidR="00B9255C">
        <w:t xml:space="preserve"> procesie</w:t>
      </w:r>
      <w:r>
        <w:t xml:space="preserve"> </w:t>
      </w:r>
      <w:r w:rsidR="00B9255C">
        <w:t>opracowania</w:t>
      </w:r>
      <w:r>
        <w:t xml:space="preserve"> SUMP</w:t>
      </w:r>
    </w:p>
    <w:tbl>
      <w:tblPr>
        <w:tblStyle w:val="Tabela-Siatka"/>
        <w:tblW w:w="9082" w:type="dxa"/>
        <w:tblInd w:w="-5" w:type="dxa"/>
        <w:tblLook w:val="04A0" w:firstRow="1" w:lastRow="0" w:firstColumn="1" w:lastColumn="0" w:noHBand="0" w:noVBand="1"/>
      </w:tblPr>
      <w:tblGrid>
        <w:gridCol w:w="2129"/>
        <w:gridCol w:w="3543"/>
        <w:gridCol w:w="6"/>
        <w:gridCol w:w="3384"/>
        <w:gridCol w:w="20"/>
      </w:tblGrid>
      <w:tr w:rsidR="002E116C" w:rsidRPr="008C4F8C" w14:paraId="039BBADC" w14:textId="77777777" w:rsidTr="00A8777F">
        <w:trPr>
          <w:gridAfter w:val="1"/>
          <w:wAfter w:w="20" w:type="dxa"/>
        </w:trPr>
        <w:tc>
          <w:tcPr>
            <w:tcW w:w="2129" w:type="dxa"/>
          </w:tcPr>
          <w:p w14:paraId="24D0F1F4" w14:textId="77777777" w:rsidR="002E116C" w:rsidRPr="008C4F8C" w:rsidRDefault="002E116C" w:rsidP="00E4544F">
            <w:pPr>
              <w:spacing w:line="276" w:lineRule="auto"/>
              <w:rPr>
                <w:b/>
              </w:rPr>
            </w:pPr>
            <w:r w:rsidRPr="008C4F8C">
              <w:rPr>
                <w:b/>
              </w:rPr>
              <w:t xml:space="preserve">Grupy </w:t>
            </w:r>
            <w:r w:rsidR="007E1FEE" w:rsidRPr="008C4F8C">
              <w:rPr>
                <w:b/>
              </w:rPr>
              <w:t>fokusowe</w:t>
            </w:r>
            <w:r w:rsidRPr="008C4F8C">
              <w:rPr>
                <w:b/>
              </w:rPr>
              <w:t xml:space="preserve"> /</w:t>
            </w:r>
            <w:r w:rsidRPr="008C4F8C">
              <w:rPr>
                <w:b/>
              </w:rPr>
              <w:br/>
              <w:t>Warsztaty Service Design</w:t>
            </w:r>
          </w:p>
        </w:tc>
        <w:tc>
          <w:tcPr>
            <w:tcW w:w="3543" w:type="dxa"/>
          </w:tcPr>
          <w:p w14:paraId="7EDEF1C8" w14:textId="69BF1665" w:rsidR="002E116C" w:rsidRPr="008C4F8C" w:rsidRDefault="00833020" w:rsidP="00E4544F">
            <w:pPr>
              <w:spacing w:line="276" w:lineRule="auto"/>
              <w:jc w:val="both"/>
            </w:pPr>
            <w:r w:rsidRPr="008C4F8C">
              <w:t xml:space="preserve">Cykl grup </w:t>
            </w:r>
            <w:r w:rsidR="007E1FEE" w:rsidRPr="008C4F8C">
              <w:t>fokusowych</w:t>
            </w:r>
            <w:r w:rsidR="00A524EE" w:rsidRPr="008C4F8C">
              <w:t xml:space="preserve"> lub warsztatów </w:t>
            </w:r>
            <w:r w:rsidR="00F46909" w:rsidRPr="008C4F8C">
              <w:t>Service Design</w:t>
            </w:r>
            <w:r w:rsidRPr="008C4F8C">
              <w:t xml:space="preserve"> </w:t>
            </w:r>
            <w:r w:rsidR="007E1FEE" w:rsidRPr="008C4F8C">
              <w:t>(każda grupa o</w:t>
            </w:r>
            <w:r w:rsidR="001C7E71" w:rsidRPr="008C4F8C">
              <w:t> </w:t>
            </w:r>
            <w:r w:rsidR="007E1FEE" w:rsidRPr="008C4F8C">
              <w:t xml:space="preserve">liczebności 6-8 osób) </w:t>
            </w:r>
            <w:r w:rsidR="007F1FEE" w:rsidRPr="008C4F8C">
              <w:t>–</w:t>
            </w:r>
            <w:r w:rsidR="007E1FEE" w:rsidRPr="008C4F8C">
              <w:t xml:space="preserve"> </w:t>
            </w:r>
            <w:r w:rsidR="007F1FEE" w:rsidRPr="008C4F8C">
              <w:t>3 gr</w:t>
            </w:r>
            <w:r w:rsidR="007E1FEE" w:rsidRPr="008C4F8C">
              <w:t>upy z</w:t>
            </w:r>
            <w:r w:rsidR="001C7E71" w:rsidRPr="008C4F8C">
              <w:t> </w:t>
            </w:r>
            <w:r w:rsidR="007E1FEE" w:rsidRPr="008C4F8C">
              <w:t>mieszkańcami</w:t>
            </w:r>
            <w:r w:rsidR="00A524EE" w:rsidRPr="008C4F8C">
              <w:t xml:space="preserve"> (z naciskiem na osoby posiadające doświadczenie w</w:t>
            </w:r>
            <w:r w:rsidR="001C7E71" w:rsidRPr="008C4F8C">
              <w:t> </w:t>
            </w:r>
            <w:r w:rsidR="00A524EE" w:rsidRPr="008C4F8C">
              <w:t xml:space="preserve">korzystaniu z różnych środków transportu </w:t>
            </w:r>
            <w:r w:rsidR="00443C0B" w:rsidRPr="008C4F8C">
              <w:t>–</w:t>
            </w:r>
            <w:r w:rsidR="00A524EE" w:rsidRPr="008C4F8C">
              <w:t xml:space="preserve"> kryteria rekrutacji do uzgodnienia</w:t>
            </w:r>
            <w:r w:rsidR="00B01182" w:rsidRPr="008C4F8C">
              <w:t xml:space="preserve"> – przed przedstawieniem Raportu Diagnostyczno</w:t>
            </w:r>
            <w:r w:rsidR="0049578D">
              <w:t>-Strategicznego</w:t>
            </w:r>
            <w:r w:rsidR="00A524EE" w:rsidRPr="008C4F8C">
              <w:t>)</w:t>
            </w:r>
            <w:r w:rsidR="007E1FEE" w:rsidRPr="008C4F8C">
              <w:t>, jedna</w:t>
            </w:r>
            <w:r w:rsidR="00B10369" w:rsidRPr="008C4F8C">
              <w:t xml:space="preserve"> lub dwie</w:t>
            </w:r>
            <w:r w:rsidR="007E1FEE" w:rsidRPr="008C4F8C">
              <w:t xml:space="preserve"> grup</w:t>
            </w:r>
            <w:r w:rsidR="00B10369" w:rsidRPr="008C4F8C">
              <w:t>y</w:t>
            </w:r>
            <w:r w:rsidR="007E1FEE" w:rsidRPr="008C4F8C">
              <w:t xml:space="preserve"> z</w:t>
            </w:r>
            <w:r w:rsidR="001C7E71" w:rsidRPr="008C4F8C">
              <w:t> </w:t>
            </w:r>
            <w:r w:rsidR="007E1FEE" w:rsidRPr="008C4F8C">
              <w:t xml:space="preserve">przedstawicielami </w:t>
            </w:r>
            <w:r w:rsidR="00BD25A0" w:rsidRPr="008C4F8C">
              <w:t>organizacji pozarządowych (</w:t>
            </w:r>
            <w:r w:rsidR="007E1FEE" w:rsidRPr="008C4F8C">
              <w:t>NGO</w:t>
            </w:r>
            <w:r w:rsidR="00BD25A0" w:rsidRPr="008C4F8C">
              <w:t>)</w:t>
            </w:r>
            <w:r w:rsidR="007E1FEE" w:rsidRPr="008C4F8C">
              <w:t xml:space="preserve"> (3-4 osoby) i</w:t>
            </w:r>
            <w:r w:rsidR="00443C0B" w:rsidRPr="008C4F8C">
              <w:t> </w:t>
            </w:r>
            <w:r w:rsidR="007E1FEE" w:rsidRPr="008C4F8C">
              <w:t xml:space="preserve">zwykłymi mieszkańcami (3-4 osoby), </w:t>
            </w:r>
            <w:r w:rsidR="00B10369" w:rsidRPr="008C4F8C">
              <w:t xml:space="preserve">jedna lub dwie grupy </w:t>
            </w:r>
            <w:r w:rsidR="007E1FEE" w:rsidRPr="008C4F8C">
              <w:t>z</w:t>
            </w:r>
            <w:r w:rsidR="001C7E71" w:rsidRPr="008C4F8C">
              <w:t> </w:t>
            </w:r>
            <w:r w:rsidR="007E1FEE" w:rsidRPr="008C4F8C">
              <w:t>przedstawicielami administracji i</w:t>
            </w:r>
            <w:r w:rsidR="001C7E71" w:rsidRPr="008C4F8C">
              <w:t> </w:t>
            </w:r>
            <w:r w:rsidR="007E1FEE" w:rsidRPr="008C4F8C">
              <w:t xml:space="preserve">zwykłymi mieszkańcami. </w:t>
            </w:r>
          </w:p>
          <w:p w14:paraId="49EE852F" w14:textId="77777777" w:rsidR="00B10369" w:rsidRPr="008C4F8C" w:rsidRDefault="00B10369" w:rsidP="00E4544F">
            <w:pPr>
              <w:spacing w:line="276" w:lineRule="auto"/>
              <w:jc w:val="both"/>
            </w:pPr>
            <w:r w:rsidRPr="00473A81">
              <w:rPr>
                <w:color w:val="1F4E79" w:themeColor="accent5" w:themeShade="80"/>
              </w:rPr>
              <w:t xml:space="preserve">Salę do przeprowadzenia badań zapewnia </w:t>
            </w:r>
            <w:r w:rsidR="00A524EE" w:rsidRPr="00473A81">
              <w:rPr>
                <w:color w:val="1F4E79" w:themeColor="accent5" w:themeShade="80"/>
              </w:rPr>
              <w:t>Zamawiający</w:t>
            </w:r>
            <w:r w:rsidRPr="00473A81">
              <w:rPr>
                <w:color w:val="1F4E79" w:themeColor="accent5" w:themeShade="80"/>
              </w:rPr>
              <w:t>.</w:t>
            </w:r>
          </w:p>
        </w:tc>
        <w:tc>
          <w:tcPr>
            <w:tcW w:w="3390" w:type="dxa"/>
            <w:gridSpan w:val="2"/>
          </w:tcPr>
          <w:p w14:paraId="5E783BE8" w14:textId="6605FC25" w:rsidR="000B6AFF" w:rsidRPr="008C4F8C" w:rsidRDefault="00B10369" w:rsidP="00A86B23">
            <w:pPr>
              <w:pStyle w:val="Niebieski"/>
            </w:pPr>
            <w:r w:rsidRPr="008C4F8C">
              <w:t>Wskazana liczba grup ma charakter minimalny.</w:t>
            </w:r>
            <w:r w:rsidR="00A524EE" w:rsidRPr="008C4F8C">
              <w:t xml:space="preserve"> </w:t>
            </w:r>
            <w:r w:rsidR="000B6AFF" w:rsidRPr="008C4F8C">
              <w:t xml:space="preserve">W niektórych przypadkach zasadne może być przeprowadzenie więcej niż jednego cyklu grup </w:t>
            </w:r>
            <w:r w:rsidR="003307F2" w:rsidRPr="008C4F8C">
              <w:t>fokusowych</w:t>
            </w:r>
            <w:r w:rsidR="000B6AFF" w:rsidRPr="008C4F8C">
              <w:t xml:space="preserve">, np. poświęconych </w:t>
            </w:r>
            <w:r w:rsidR="00BD25A0" w:rsidRPr="008C4F8C">
              <w:t>odrębnym</w:t>
            </w:r>
            <w:r w:rsidR="000B6AFF" w:rsidRPr="008C4F8C">
              <w:t xml:space="preserve"> rodzajom transportu (</w:t>
            </w:r>
            <w:r w:rsidR="00DE3775">
              <w:t>transport</w:t>
            </w:r>
            <w:r w:rsidR="000B6AFF" w:rsidRPr="008C4F8C">
              <w:t xml:space="preserve"> publiczn</w:t>
            </w:r>
            <w:r w:rsidR="00DE3775">
              <w:t>y</w:t>
            </w:r>
            <w:r w:rsidR="000B6AFF" w:rsidRPr="008C4F8C">
              <w:t xml:space="preserve"> i</w:t>
            </w:r>
            <w:r w:rsidR="00443C0B" w:rsidRPr="008C4F8C">
              <w:t> </w:t>
            </w:r>
            <w:r w:rsidR="000B6AFF" w:rsidRPr="008C4F8C">
              <w:t>rowerow</w:t>
            </w:r>
            <w:r w:rsidR="00DE3775">
              <w:t>y</w:t>
            </w:r>
            <w:r w:rsidR="000B6AFF" w:rsidRPr="008C4F8C">
              <w:t>) oraz dodatkowo – kwestiom promowania zrównoważonej mobilności</w:t>
            </w:r>
            <w:r w:rsidR="0080198A" w:rsidRPr="008C4F8C">
              <w:t xml:space="preserve"> czy kwestiom estetyki</w:t>
            </w:r>
            <w:r w:rsidR="000B6AFF" w:rsidRPr="008C4F8C">
              <w:t>.</w:t>
            </w:r>
          </w:p>
          <w:p w14:paraId="459F1955" w14:textId="704A8427" w:rsidR="002E116C" w:rsidRPr="008C4F8C" w:rsidRDefault="00A524EE" w:rsidP="00A86B23">
            <w:pPr>
              <w:pStyle w:val="Niebieski"/>
            </w:pPr>
            <w:r w:rsidRPr="008C4F8C">
              <w:t>Liczba grup z NGO i</w:t>
            </w:r>
            <w:r w:rsidR="001C7E71" w:rsidRPr="008C4F8C">
              <w:t> </w:t>
            </w:r>
            <w:r w:rsidRPr="008C4F8C">
              <w:t>przedstawicielami samorządu powinna być dopasowana do lokalnych możliwości – w małym mieście raczej 1, w partnerstwie samorządowym czy większym mieście – nawet do 2-3.</w:t>
            </w:r>
            <w:r w:rsidR="00B10369" w:rsidRPr="008C4F8C">
              <w:t xml:space="preserve"> Koszt metody można obniżyć, zapewn</w:t>
            </w:r>
            <w:r w:rsidRPr="008C4F8C">
              <w:t xml:space="preserve">iając salę do przeprowadzenia badań. </w:t>
            </w:r>
          </w:p>
        </w:tc>
      </w:tr>
      <w:tr w:rsidR="004E7C97" w:rsidRPr="008C4F8C" w14:paraId="1655D974" w14:textId="77777777" w:rsidTr="00A8777F">
        <w:trPr>
          <w:gridAfter w:val="1"/>
          <w:wAfter w:w="20" w:type="dxa"/>
        </w:trPr>
        <w:tc>
          <w:tcPr>
            <w:tcW w:w="2129" w:type="dxa"/>
          </w:tcPr>
          <w:p w14:paraId="085C2965" w14:textId="77777777" w:rsidR="004E7C97" w:rsidRPr="008C4F8C" w:rsidRDefault="004E7C97" w:rsidP="00E4544F">
            <w:pPr>
              <w:spacing w:line="276" w:lineRule="auto"/>
              <w:rPr>
                <w:b/>
              </w:rPr>
            </w:pPr>
            <w:r w:rsidRPr="008C4F8C">
              <w:rPr>
                <w:b/>
              </w:rPr>
              <w:lastRenderedPageBreak/>
              <w:t>Wywiady indywidualne</w:t>
            </w:r>
            <w:r w:rsidR="00F46909" w:rsidRPr="008C4F8C">
              <w:rPr>
                <w:b/>
              </w:rPr>
              <w:t xml:space="preserve"> (IDI)</w:t>
            </w:r>
          </w:p>
        </w:tc>
        <w:tc>
          <w:tcPr>
            <w:tcW w:w="3543" w:type="dxa"/>
          </w:tcPr>
          <w:p w14:paraId="52ACC641" w14:textId="77777777" w:rsidR="004E7C97" w:rsidRPr="008C4F8C" w:rsidRDefault="00F46909" w:rsidP="00E4544F">
            <w:pPr>
              <w:spacing w:line="276" w:lineRule="auto"/>
              <w:jc w:val="both"/>
            </w:pPr>
            <w:r w:rsidRPr="008C4F8C">
              <w:t xml:space="preserve">Wywiady IDI z </w:t>
            </w:r>
            <w:r w:rsidRPr="008C4F8C">
              <w:rPr>
                <w:rStyle w:val="NiebieskiZnak"/>
              </w:rPr>
              <w:t>[liczba]</w:t>
            </w:r>
            <w:r w:rsidRPr="008C4F8C">
              <w:t xml:space="preserve"> kluczowymi interesariuszami.</w:t>
            </w:r>
          </w:p>
          <w:p w14:paraId="493E9F27" w14:textId="403DFE80" w:rsidR="00F46909" w:rsidRPr="008C4F8C" w:rsidRDefault="00F46909" w:rsidP="00E4544F">
            <w:pPr>
              <w:spacing w:line="276" w:lineRule="auto"/>
              <w:jc w:val="both"/>
            </w:pPr>
            <w:r w:rsidRPr="008C4F8C">
              <w:t xml:space="preserve">Dodatkowo, w przypadku nieobecności kluczowych interesariuszy na spotkaniach konsultacyjnych lub warsztatach – Wykonawca </w:t>
            </w:r>
            <w:r w:rsidR="001C7E71" w:rsidRPr="008C4F8C">
              <w:t xml:space="preserve">powinien </w:t>
            </w:r>
            <w:r w:rsidRPr="008C4F8C">
              <w:t>wykonać z</w:t>
            </w:r>
            <w:r w:rsidR="001C7E71" w:rsidRPr="008C4F8C">
              <w:t> </w:t>
            </w:r>
            <w:r w:rsidRPr="008C4F8C">
              <w:t>każdym z nich przynajmniej jeden wywiad.</w:t>
            </w:r>
          </w:p>
        </w:tc>
        <w:tc>
          <w:tcPr>
            <w:tcW w:w="3390" w:type="dxa"/>
            <w:gridSpan w:val="2"/>
          </w:tcPr>
          <w:p w14:paraId="026C7875" w14:textId="626CFEB5" w:rsidR="004E7C97" w:rsidRPr="008C4F8C" w:rsidRDefault="004E7C97" w:rsidP="00A86B23">
            <w:pPr>
              <w:pStyle w:val="Niebieski"/>
            </w:pPr>
            <w:r w:rsidRPr="008C4F8C">
              <w:t>Wywiady indywidualne są dość rzadko stosowaną metodą przy planowaniu mobilności, jednak mogą być zasadne w przypadku</w:t>
            </w:r>
            <w:r w:rsidR="00F46909" w:rsidRPr="008C4F8C">
              <w:t xml:space="preserve"> istnienia kluczowych interesariuszy, których trudno będzie zaprosić na</w:t>
            </w:r>
            <w:r w:rsidR="00443C0B" w:rsidRPr="008C4F8C">
              <w:t> </w:t>
            </w:r>
            <w:r w:rsidR="00F46909" w:rsidRPr="008C4F8C">
              <w:t>warsztaty, a z którymi warto i</w:t>
            </w:r>
            <w:r w:rsidR="00443C0B" w:rsidRPr="008C4F8C">
              <w:t> </w:t>
            </w:r>
            <w:r w:rsidR="00F46909" w:rsidRPr="008C4F8C">
              <w:t>należy współpracować.</w:t>
            </w:r>
          </w:p>
        </w:tc>
      </w:tr>
      <w:tr w:rsidR="00B01182" w:rsidRPr="008C4F8C" w14:paraId="1D5CBF3D" w14:textId="77777777" w:rsidTr="00A8777F">
        <w:trPr>
          <w:gridAfter w:val="1"/>
          <w:wAfter w:w="20" w:type="dxa"/>
        </w:trPr>
        <w:tc>
          <w:tcPr>
            <w:tcW w:w="2129" w:type="dxa"/>
          </w:tcPr>
          <w:p w14:paraId="1CA06908" w14:textId="77777777" w:rsidR="00B01182" w:rsidRPr="008C4F8C" w:rsidRDefault="00B01182" w:rsidP="00E4544F">
            <w:pPr>
              <w:spacing w:line="276" w:lineRule="auto"/>
              <w:rPr>
                <w:b/>
              </w:rPr>
            </w:pPr>
            <w:r w:rsidRPr="008C4F8C">
              <w:rPr>
                <w:b/>
              </w:rPr>
              <w:t>Otwarte warsztaty w ramach konsultacji społecznych</w:t>
            </w:r>
          </w:p>
        </w:tc>
        <w:tc>
          <w:tcPr>
            <w:tcW w:w="3543" w:type="dxa"/>
          </w:tcPr>
          <w:p w14:paraId="4AC72920" w14:textId="78282F30" w:rsidR="005F2EB3" w:rsidRDefault="00B01182" w:rsidP="00E4544F">
            <w:pPr>
              <w:spacing w:after="120" w:line="276" w:lineRule="auto"/>
              <w:jc w:val="both"/>
            </w:pPr>
            <w:r w:rsidRPr="008C4F8C">
              <w:t>Trzy fazy konsultacji społecznych</w:t>
            </w:r>
            <w:r w:rsidR="00826F2E">
              <w:t>:</w:t>
            </w:r>
          </w:p>
          <w:p w14:paraId="0CFCC050" w14:textId="51E23F69" w:rsidR="005F2EB3" w:rsidRDefault="005F2EB3" w:rsidP="00E4544F">
            <w:pPr>
              <w:spacing w:after="120" w:line="276" w:lineRule="auto"/>
              <w:jc w:val="both"/>
            </w:pPr>
            <w:r>
              <w:t xml:space="preserve">1. </w:t>
            </w:r>
            <w:r w:rsidR="00B01182" w:rsidRPr="008C4F8C">
              <w:t>warsztat diagnostyczny (przed przedstawieniem Raportu Diagnostyczno</w:t>
            </w:r>
            <w:r w:rsidR="0049578D">
              <w:t>-Strategicznego</w:t>
            </w:r>
            <w:r w:rsidR="00B01182" w:rsidRPr="008C4F8C">
              <w:t xml:space="preserve">), </w:t>
            </w:r>
          </w:p>
          <w:p w14:paraId="093A1199" w14:textId="205BC0AF" w:rsidR="005F2EB3" w:rsidRDefault="005F2EB3" w:rsidP="00E4544F">
            <w:pPr>
              <w:spacing w:after="120" w:line="276" w:lineRule="auto"/>
              <w:jc w:val="both"/>
            </w:pPr>
            <w:r>
              <w:t xml:space="preserve">2. </w:t>
            </w:r>
            <w:r w:rsidR="00B01182" w:rsidRPr="008C4F8C">
              <w:t>warsztat nad rozwiązaniami,</w:t>
            </w:r>
          </w:p>
          <w:p w14:paraId="2F794749" w14:textId="2F0707C5" w:rsidR="005F2EB3" w:rsidRDefault="005F2EB3" w:rsidP="00E4544F">
            <w:pPr>
              <w:spacing w:after="120" w:line="276" w:lineRule="auto"/>
              <w:jc w:val="both"/>
            </w:pPr>
            <w:r>
              <w:t xml:space="preserve">3. </w:t>
            </w:r>
            <w:r w:rsidR="00B01182" w:rsidRPr="008C4F8C">
              <w:t>prezentacja i dyskusja planu</w:t>
            </w:r>
          </w:p>
          <w:p w14:paraId="50EA16D8" w14:textId="18DBF36B" w:rsidR="00B01182" w:rsidRDefault="00B01182" w:rsidP="00E4544F">
            <w:pPr>
              <w:spacing w:after="120" w:line="276" w:lineRule="auto"/>
              <w:jc w:val="both"/>
            </w:pPr>
            <w:r w:rsidRPr="008C4F8C">
              <w:t xml:space="preserve">każde spotkanie po </w:t>
            </w:r>
            <w:r w:rsidRPr="00826F2E">
              <w:rPr>
                <w:color w:val="4472C4" w:themeColor="accent1"/>
              </w:rPr>
              <w:t>3</w:t>
            </w:r>
            <w:r w:rsidRPr="008C4F8C">
              <w:t xml:space="preserve"> godziny dla min. </w:t>
            </w:r>
            <w:r w:rsidRPr="00826F2E">
              <w:rPr>
                <w:color w:val="4472C4" w:themeColor="accent1"/>
              </w:rPr>
              <w:t xml:space="preserve">48 </w:t>
            </w:r>
            <w:r w:rsidRPr="008C4F8C">
              <w:t xml:space="preserve">osób, w tym </w:t>
            </w:r>
            <w:r w:rsidRPr="00826F2E">
              <w:rPr>
                <w:color w:val="4472C4" w:themeColor="accent1"/>
              </w:rPr>
              <w:t xml:space="preserve">10 </w:t>
            </w:r>
            <w:r w:rsidRPr="008C4F8C">
              <w:t>przedstawicieli interesariuszy</w:t>
            </w:r>
            <w:r w:rsidR="005D2471">
              <w:t xml:space="preserve"> instytucjonalnyc</w:t>
            </w:r>
            <w:r w:rsidR="00826F2E">
              <w:t>h</w:t>
            </w:r>
            <w:r w:rsidRPr="008C4F8C">
              <w:t xml:space="preserve">, obejmujące co najmniej </w:t>
            </w:r>
            <w:r w:rsidRPr="00826F2E">
              <w:rPr>
                <w:color w:val="4472C4" w:themeColor="accent1"/>
              </w:rPr>
              <w:t xml:space="preserve">2 </w:t>
            </w:r>
            <w:r w:rsidRPr="008C4F8C">
              <w:t>godziny prac</w:t>
            </w:r>
            <w:r w:rsidR="001C7E71" w:rsidRPr="008C4F8C">
              <w:t>y</w:t>
            </w:r>
            <w:r w:rsidRPr="008C4F8C">
              <w:t xml:space="preserve"> w podgrupach nie </w:t>
            </w:r>
            <w:r w:rsidR="00921BDB" w:rsidRPr="008C4F8C">
              <w:t>więcej</w:t>
            </w:r>
            <w:r w:rsidRPr="008C4F8C">
              <w:t xml:space="preserve"> niż</w:t>
            </w:r>
            <w:r w:rsidRPr="00826F2E">
              <w:rPr>
                <w:color w:val="4472C4" w:themeColor="accent1"/>
              </w:rPr>
              <w:t xml:space="preserve"> 8 </w:t>
            </w:r>
            <w:r w:rsidRPr="008C4F8C">
              <w:t>osobowych, każda z odrębnym moderatorem.</w:t>
            </w:r>
          </w:p>
          <w:p w14:paraId="73F3379D" w14:textId="3BF8C675" w:rsidR="005D2471" w:rsidRPr="008C4F8C" w:rsidRDefault="005D2471" w:rsidP="00E4544F">
            <w:pPr>
              <w:spacing w:after="120" w:line="276" w:lineRule="auto"/>
              <w:jc w:val="both"/>
            </w:pPr>
            <w:r>
              <w:t>Warsztaty powinny być prowadzone z wykorzystaniem odpowiednich technik prowadzenia dyskusji, analogicznych do badań jakościowych, podlegających wcześniejszemu uzgodnieniu z</w:t>
            </w:r>
            <w:r w:rsidR="00161D10">
              <w:t> Zamawiającym</w:t>
            </w:r>
            <w:r>
              <w:t>.</w:t>
            </w:r>
          </w:p>
          <w:p w14:paraId="17846FB4" w14:textId="77777777" w:rsidR="00CB6B79" w:rsidRDefault="00B01182" w:rsidP="00E4544F">
            <w:pPr>
              <w:spacing w:after="120" w:line="276" w:lineRule="auto"/>
              <w:jc w:val="both"/>
            </w:pPr>
            <w:r w:rsidRPr="008C4F8C">
              <w:t>Wykonawca zobowiązany jest przeprowadzić kampanię informacyjną, przyjąć zgłoszenia</w:t>
            </w:r>
            <w:r w:rsidR="000577AE" w:rsidRPr="008C4F8C">
              <w:t xml:space="preserve"> uczestników</w:t>
            </w:r>
            <w:r w:rsidRPr="008C4F8C">
              <w:t xml:space="preserve">, zaś w razie ich dużej liczby </w:t>
            </w:r>
            <w:r w:rsidR="00047BB1" w:rsidRPr="008C4F8C">
              <w:t>–</w:t>
            </w:r>
            <w:r w:rsidRPr="008C4F8C">
              <w:t xml:space="preserve"> </w:t>
            </w:r>
            <w:r w:rsidR="00047BB1" w:rsidRPr="008C4F8C">
              <w:t>dokonania r</w:t>
            </w:r>
            <w:r w:rsidR="000577AE" w:rsidRPr="008C4F8C">
              <w:t>ekrutacji uczestników</w:t>
            </w:r>
            <w:r w:rsidR="005A2707" w:rsidRPr="008C4F8C">
              <w:t xml:space="preserve"> w sposób uzgodniony z</w:t>
            </w:r>
            <w:r w:rsidR="001C7E71" w:rsidRPr="008C4F8C">
              <w:t> </w:t>
            </w:r>
            <w:r w:rsidR="005A2707" w:rsidRPr="008C4F8C">
              <w:t>Zamawiającym – losowy, z</w:t>
            </w:r>
            <w:r w:rsidR="001C7E71" w:rsidRPr="008C4F8C">
              <w:t> </w:t>
            </w:r>
            <w:r w:rsidR="005A2707" w:rsidRPr="008C4F8C">
              <w:t>uwzględnieniem określonych kwot i</w:t>
            </w:r>
            <w:r w:rsidR="001C7E71" w:rsidRPr="008C4F8C">
              <w:t> </w:t>
            </w:r>
            <w:r w:rsidR="005A2707" w:rsidRPr="008C4F8C">
              <w:t>gwarantowanych miejsc</w:t>
            </w:r>
            <w:r w:rsidR="000577AE" w:rsidRPr="008C4F8C">
              <w:t xml:space="preserve"> </w:t>
            </w:r>
            <w:r w:rsidR="005A2707" w:rsidRPr="008C4F8C">
              <w:t>dla kluczowych organizacji</w:t>
            </w:r>
            <w:r w:rsidR="00CB6B79">
              <w:t>.</w:t>
            </w:r>
          </w:p>
          <w:p w14:paraId="3F7B4C7D" w14:textId="1BDA153E" w:rsidR="00CB6B79" w:rsidRPr="008C4F8C" w:rsidRDefault="00CB6B79" w:rsidP="00E4544F">
            <w:pPr>
              <w:spacing w:after="120" w:line="276" w:lineRule="auto"/>
              <w:jc w:val="both"/>
            </w:pPr>
            <w:r>
              <w:t xml:space="preserve">W przypadku obowiązku realizacji Strategicznej oceny odziaływania na środowisko, konsultacje społeczne </w:t>
            </w:r>
            <w:r>
              <w:lastRenderedPageBreak/>
              <w:t xml:space="preserve">przybierają formę sformalizowaną i dotyczą wszystkich mieszkańców, których dotyczy obszar opracowania. </w:t>
            </w:r>
            <w:r w:rsidR="00234340">
              <w:t>Przeprowadzone</w:t>
            </w:r>
            <w:r>
              <w:t xml:space="preserve"> są po sporządzeniu kompletnego dokumentu wraz z Prognozą oddziaływania na środowisko. </w:t>
            </w:r>
            <w:r w:rsidR="00234340">
              <w:t xml:space="preserve">Szczegóły zostały przedstawione w rozdziale 3. </w:t>
            </w:r>
          </w:p>
        </w:tc>
        <w:tc>
          <w:tcPr>
            <w:tcW w:w="3390" w:type="dxa"/>
            <w:gridSpan w:val="2"/>
          </w:tcPr>
          <w:p w14:paraId="16B5514A" w14:textId="31E914C5" w:rsidR="005D2471" w:rsidRDefault="005D2471" w:rsidP="00A86B23">
            <w:pPr>
              <w:pStyle w:val="Niebieski"/>
            </w:pPr>
            <w:r w:rsidRPr="005D2471">
              <w:lastRenderedPageBreak/>
              <w:t>Konsultacje społeczne na każdym etapie opracowania SUMP to kluczowa część procesu</w:t>
            </w:r>
            <w:r>
              <w:t>, powinny one być dopasowane do indywidualnej specyfiku SUMP.</w:t>
            </w:r>
          </w:p>
          <w:p w14:paraId="78322016" w14:textId="37175F71" w:rsidR="00B01182" w:rsidRPr="008C4F8C" w:rsidRDefault="00B01182" w:rsidP="00A86B23">
            <w:pPr>
              <w:pStyle w:val="Niebieski"/>
            </w:pPr>
            <w:r w:rsidRPr="008C4F8C">
              <w:t>Wielkość prób powinna być ustalona w zależności od wcześniejszych doświadczeń z</w:t>
            </w:r>
            <w:r w:rsidR="001C7E71" w:rsidRPr="008C4F8C">
              <w:t> </w:t>
            </w:r>
            <w:r w:rsidRPr="008C4F8C">
              <w:t>frekwencją w danym mieście oraz liczby interesariuszy</w:t>
            </w:r>
            <w:r w:rsidR="000F06A4" w:rsidRPr="008C4F8C">
              <w:t xml:space="preserve"> (w małych ośrodkach trudnością będzie zebranie odpowiednich grup – wówczas można dopuścić zastąpienie otwartych warsztatów przez badania ilościowe lub metody mieszane, łączące osoby zgłaszające się do konsultacji i</w:t>
            </w:r>
            <w:r w:rsidR="00247AB1" w:rsidRPr="008C4F8C">
              <w:t> </w:t>
            </w:r>
            <w:r w:rsidR="000F06A4" w:rsidRPr="008C4F8C">
              <w:t>zrekrutowane)</w:t>
            </w:r>
            <w:r w:rsidRPr="008C4F8C">
              <w:t>.</w:t>
            </w:r>
          </w:p>
          <w:p w14:paraId="3605F38A" w14:textId="77777777" w:rsidR="00B01182" w:rsidRPr="008C4F8C" w:rsidRDefault="00B01182" w:rsidP="00E4544F">
            <w:pPr>
              <w:spacing w:line="276" w:lineRule="auto"/>
            </w:pPr>
          </w:p>
        </w:tc>
      </w:tr>
      <w:tr w:rsidR="00B01182" w:rsidRPr="008C4F8C" w14:paraId="5C5D50CB" w14:textId="77777777" w:rsidTr="00A8777F">
        <w:trPr>
          <w:gridAfter w:val="1"/>
          <w:wAfter w:w="20" w:type="dxa"/>
          <w:trHeight w:val="2442"/>
        </w:trPr>
        <w:tc>
          <w:tcPr>
            <w:tcW w:w="2129" w:type="dxa"/>
          </w:tcPr>
          <w:p w14:paraId="3BBE7B95" w14:textId="4FA572DC" w:rsidR="00B01182" w:rsidRPr="008C4F8C" w:rsidRDefault="00B01182" w:rsidP="00E4544F">
            <w:pPr>
              <w:spacing w:line="276" w:lineRule="auto"/>
            </w:pPr>
            <w:r w:rsidRPr="008C4F8C">
              <w:t>Ankieta CAWI z</w:t>
            </w:r>
            <w:r w:rsidR="006D56D1" w:rsidRPr="008C4F8C">
              <w:t> </w:t>
            </w:r>
            <w:r w:rsidRPr="008C4F8C">
              <w:t xml:space="preserve">rekrutacją respondentów </w:t>
            </w:r>
            <w:r w:rsidR="00B738A6" w:rsidRPr="008C4F8C">
              <w:t>z</w:t>
            </w:r>
            <w:r w:rsidR="006D56D1" w:rsidRPr="008C4F8C">
              <w:t> </w:t>
            </w:r>
            <w:r w:rsidRPr="008C4F8C">
              <w:t>użyciem panelu badawczego</w:t>
            </w:r>
          </w:p>
        </w:tc>
        <w:tc>
          <w:tcPr>
            <w:tcW w:w="3543" w:type="dxa"/>
          </w:tcPr>
          <w:p w14:paraId="1597E331" w14:textId="77777777" w:rsidR="00B01182" w:rsidRPr="008C4F8C" w:rsidRDefault="00B01182" w:rsidP="00E4544F">
            <w:pPr>
              <w:spacing w:line="276" w:lineRule="auto"/>
              <w:jc w:val="both"/>
            </w:pPr>
            <w:r w:rsidRPr="008C4F8C">
              <w:t xml:space="preserve">Badanie CAWI na próbie co najmniej </w:t>
            </w:r>
            <w:r w:rsidRPr="008C4F8C">
              <w:rPr>
                <w:color w:val="4472C4" w:themeColor="accent1"/>
              </w:rPr>
              <w:t xml:space="preserve">270 - 1100 </w:t>
            </w:r>
            <w:r w:rsidRPr="008C4F8C">
              <w:t>osób.</w:t>
            </w:r>
          </w:p>
          <w:p w14:paraId="7EF37D07" w14:textId="43AFD2B3" w:rsidR="00B01182" w:rsidRPr="008C4F8C" w:rsidRDefault="00B01182" w:rsidP="00E4544F">
            <w:pPr>
              <w:spacing w:line="276" w:lineRule="auto"/>
              <w:jc w:val="both"/>
            </w:pPr>
            <w:r w:rsidRPr="008C4F8C">
              <w:t xml:space="preserve">Próba powinna mieć charakter kwotowy, tj. udział w próbie osób różnej płci, wieku i aktywności zawodowej powinien być zgodny ze strukturą populacji. </w:t>
            </w:r>
            <w:r w:rsidR="00C10DFE" w:rsidRPr="008C4F8C">
              <w:t>R</w:t>
            </w:r>
            <w:r w:rsidRPr="008C4F8C">
              <w:t>ozbieżności w</w:t>
            </w:r>
            <w:r w:rsidR="00AC72F0" w:rsidRPr="008C4F8C">
              <w:t> </w:t>
            </w:r>
            <w:r w:rsidRPr="008C4F8C">
              <w:t xml:space="preserve">tym zakresie powinny być korygowane przy użyciu </w:t>
            </w:r>
            <w:r w:rsidR="00C10DFE" w:rsidRPr="008C4F8C">
              <w:t>wag, przynajmniej uwzględnieniem wieku, aktywności zawodowej respondentów i typowo używanego środka komunikacji (jeśli są dostępne dane dla populacji).</w:t>
            </w:r>
          </w:p>
        </w:tc>
        <w:tc>
          <w:tcPr>
            <w:tcW w:w="3390" w:type="dxa"/>
            <w:gridSpan w:val="2"/>
          </w:tcPr>
          <w:p w14:paraId="5E107884" w14:textId="119312CA" w:rsidR="00B01182" w:rsidRPr="008C4F8C" w:rsidRDefault="00B01182" w:rsidP="00A86B23">
            <w:pPr>
              <w:pStyle w:val="Niebieski"/>
            </w:pPr>
            <w:r w:rsidRPr="008C4F8C">
              <w:t xml:space="preserve">Ankieta CAWI (komputerowe wywiady) z użyciem panelu badawczego to </w:t>
            </w:r>
            <w:r w:rsidR="00AD053A" w:rsidRPr="008C4F8C">
              <w:t>efektywna metoda badania całej populacji</w:t>
            </w:r>
            <w:r w:rsidRPr="008C4F8C">
              <w:t>. Należy jednak uważać z wielkością prób – w</w:t>
            </w:r>
            <w:r w:rsidR="00AC72F0" w:rsidRPr="008C4F8C">
              <w:t> </w:t>
            </w:r>
            <w:r w:rsidRPr="008C4F8C">
              <w:t>mniejszych miastach może być dostępnych tylko 100-200 respondentów. Zaletą tej metody jest natomiast niski koszt</w:t>
            </w:r>
            <w:r w:rsidR="00611228">
              <w:t>.</w:t>
            </w:r>
          </w:p>
          <w:p w14:paraId="38EC4D46" w14:textId="77777777" w:rsidR="009C0742" w:rsidRPr="008C4F8C" w:rsidRDefault="009C0742" w:rsidP="00A86B23">
            <w:pPr>
              <w:pStyle w:val="Niebieski"/>
            </w:pPr>
            <w:r w:rsidRPr="008C4F8C">
              <w:t>Uwaga! Każdorazowo tam, gdzie jest podany przedział 270-1100 osób należy wskazać właściwą liczbę, w zależności od posiadanego budżetu i oczekiwanej precyzji wyników</w:t>
            </w:r>
          </w:p>
        </w:tc>
      </w:tr>
      <w:tr w:rsidR="00B01182" w:rsidRPr="008C4F8C" w14:paraId="4E032C80" w14:textId="77777777" w:rsidTr="00A8777F">
        <w:trPr>
          <w:gridAfter w:val="1"/>
          <w:wAfter w:w="20" w:type="dxa"/>
        </w:trPr>
        <w:tc>
          <w:tcPr>
            <w:tcW w:w="2129" w:type="dxa"/>
          </w:tcPr>
          <w:p w14:paraId="02F157D6" w14:textId="039ABCE1" w:rsidR="00B01182" w:rsidRPr="008C4F8C" w:rsidRDefault="00B01182" w:rsidP="00E4544F">
            <w:pPr>
              <w:spacing w:line="276" w:lineRule="auto"/>
            </w:pPr>
            <w:r w:rsidRPr="008C4F8C">
              <w:t>Ankieta CAWI z</w:t>
            </w:r>
            <w:r w:rsidR="006D56D1" w:rsidRPr="008C4F8C">
              <w:t> </w:t>
            </w:r>
            <w:r w:rsidRPr="008C4F8C">
              <w:t>rekrutacją respondentów za</w:t>
            </w:r>
            <w:r w:rsidR="006D56D1" w:rsidRPr="008C4F8C">
              <w:t> </w:t>
            </w:r>
            <w:r w:rsidRPr="008C4F8C">
              <w:t>pośrednictwem platformy konsultacji społecznych</w:t>
            </w:r>
            <w:r w:rsidR="00C10DFE" w:rsidRPr="008C4F8C">
              <w:t xml:space="preserve"> i / lub strony internetowej projektu</w:t>
            </w:r>
          </w:p>
        </w:tc>
        <w:tc>
          <w:tcPr>
            <w:tcW w:w="3543" w:type="dxa"/>
          </w:tcPr>
          <w:p w14:paraId="7FC36948" w14:textId="203DD6A9" w:rsidR="00C10DFE" w:rsidRPr="008C4F8C" w:rsidRDefault="00C10DFE" w:rsidP="00E4544F">
            <w:pPr>
              <w:spacing w:line="276" w:lineRule="auto"/>
              <w:jc w:val="both"/>
            </w:pPr>
            <w:r w:rsidRPr="008C4F8C">
              <w:t>Ankieta CAWI powinna być również udostępniona za pośrednictwem miejskiej platformy konsultacji społecznych lub strony internetowej projektu.</w:t>
            </w:r>
          </w:p>
          <w:p w14:paraId="06AAE660" w14:textId="32DB9923" w:rsidR="00B01182" w:rsidRPr="008C4F8C" w:rsidRDefault="00B01182" w:rsidP="00E4544F">
            <w:pPr>
              <w:spacing w:line="276" w:lineRule="auto"/>
              <w:jc w:val="both"/>
            </w:pPr>
            <w:r w:rsidRPr="008C4F8C">
              <w:t>Wyniki ankiety za pośrednictwem platformy konsultacji społecznych</w:t>
            </w:r>
            <w:r w:rsidR="00C10DFE" w:rsidRPr="008C4F8C">
              <w:t>/ strony internetowej projektu</w:t>
            </w:r>
            <w:r w:rsidRPr="008C4F8C">
              <w:t xml:space="preserve"> nie powinny być dodawane</w:t>
            </w:r>
            <w:r w:rsidR="00C10DFE" w:rsidRPr="008C4F8C">
              <w:t xml:space="preserve"> do wyników z innych prób</w:t>
            </w:r>
            <w:r w:rsidRPr="008C4F8C">
              <w:t>, lecz interpretowane równolegle</w:t>
            </w:r>
            <w:r w:rsidR="00C10DFE" w:rsidRPr="008C4F8C">
              <w:t>, wraz z analizą struktury próby.</w:t>
            </w:r>
          </w:p>
          <w:p w14:paraId="6554949D" w14:textId="44AC8B52" w:rsidR="00B01182" w:rsidRPr="008C4F8C" w:rsidRDefault="00B01182" w:rsidP="00B738A6">
            <w:pPr>
              <w:spacing w:line="276" w:lineRule="auto"/>
              <w:jc w:val="both"/>
            </w:pPr>
            <w:r w:rsidRPr="008C4F8C">
              <w:t xml:space="preserve">Wyniki powinny być </w:t>
            </w:r>
            <w:r w:rsidR="00C10DFE" w:rsidRPr="008C4F8C">
              <w:t>interpretowane</w:t>
            </w:r>
            <w:r w:rsidRPr="008C4F8C">
              <w:t xml:space="preserve"> bezpośrednio oraz </w:t>
            </w:r>
            <w:r w:rsidR="00C10DFE" w:rsidRPr="008C4F8C">
              <w:t xml:space="preserve">korygowane przy użyciu wag, przynajmniej </w:t>
            </w:r>
            <w:r w:rsidR="00B738A6" w:rsidRPr="008C4F8C">
              <w:t>z</w:t>
            </w:r>
            <w:r w:rsidR="006D56D1" w:rsidRPr="008C4F8C">
              <w:t> </w:t>
            </w:r>
            <w:r w:rsidR="00C10DFE" w:rsidRPr="008C4F8C">
              <w:t>uwzględnieniem wieku, aktywności zawodowej respondentów i</w:t>
            </w:r>
            <w:r w:rsidR="006D56D1" w:rsidRPr="008C4F8C">
              <w:t> </w:t>
            </w:r>
            <w:r w:rsidR="00B738A6" w:rsidRPr="008C4F8C">
              <w:t xml:space="preserve">najczęściej </w:t>
            </w:r>
            <w:r w:rsidR="00C10DFE" w:rsidRPr="008C4F8C">
              <w:t xml:space="preserve">używanego środka </w:t>
            </w:r>
            <w:r w:rsidR="00B738A6" w:rsidRPr="008C4F8C">
              <w:t xml:space="preserve">transportu/ sposobu przemieszczania się </w:t>
            </w:r>
            <w:r w:rsidR="00C10DFE" w:rsidRPr="008C4F8C">
              <w:t>(jeśli są dostępne dane dla populacji)</w:t>
            </w:r>
          </w:p>
        </w:tc>
        <w:tc>
          <w:tcPr>
            <w:tcW w:w="3390" w:type="dxa"/>
            <w:gridSpan w:val="2"/>
          </w:tcPr>
          <w:p w14:paraId="78D63D86" w14:textId="269F5435" w:rsidR="00B01182" w:rsidRPr="008C4F8C" w:rsidRDefault="00B01182" w:rsidP="00A86B23">
            <w:pPr>
              <w:pStyle w:val="Niebieski"/>
            </w:pPr>
            <w:r w:rsidRPr="008C4F8C">
              <w:t>Wiele miast posiada własne platformy konsultacji społecznych i</w:t>
            </w:r>
            <w:r w:rsidR="00A40742" w:rsidRPr="008C4F8C">
              <w:t> </w:t>
            </w:r>
            <w:r w:rsidRPr="008C4F8C">
              <w:t>istnieje oczekiwanie umieszczania tam wszelkich ankiet związanych z</w:t>
            </w:r>
            <w:r w:rsidR="00A40742" w:rsidRPr="008C4F8C">
              <w:t> </w:t>
            </w:r>
            <w:r w:rsidRPr="008C4F8C">
              <w:t>dokumentami strategicznymi. Należy jednak pamiętać, że taka próba nie ma charakteru losowego, ani nawet przypadkowego</w:t>
            </w:r>
            <w:r w:rsidR="00CA7A76" w:rsidRPr="008C4F8C">
              <w:t>.</w:t>
            </w:r>
          </w:p>
        </w:tc>
      </w:tr>
      <w:tr w:rsidR="00C10DFE" w:rsidRPr="008C4F8C" w14:paraId="6F0C329C" w14:textId="77777777" w:rsidTr="00A8777F">
        <w:trPr>
          <w:gridAfter w:val="1"/>
          <w:wAfter w:w="20" w:type="dxa"/>
        </w:trPr>
        <w:tc>
          <w:tcPr>
            <w:tcW w:w="2129" w:type="dxa"/>
          </w:tcPr>
          <w:p w14:paraId="6ACEF6DA" w14:textId="77777777" w:rsidR="00C10DFE" w:rsidRPr="008C4F8C" w:rsidRDefault="00C10DFE" w:rsidP="00E4544F">
            <w:pPr>
              <w:spacing w:line="276" w:lineRule="auto"/>
            </w:pPr>
            <w:r w:rsidRPr="008C4F8C">
              <w:lastRenderedPageBreak/>
              <w:t>Wywiady PAPI / CAPI domowa (metodą random route)</w:t>
            </w:r>
          </w:p>
        </w:tc>
        <w:tc>
          <w:tcPr>
            <w:tcW w:w="3543" w:type="dxa"/>
          </w:tcPr>
          <w:p w14:paraId="20E0E68F" w14:textId="30CCF8F2" w:rsidR="00C10DFE" w:rsidRPr="008C4F8C" w:rsidRDefault="00C10DFE" w:rsidP="00E4544F">
            <w:pPr>
              <w:spacing w:line="276" w:lineRule="auto"/>
              <w:jc w:val="both"/>
            </w:pPr>
            <w:r w:rsidRPr="008C4F8C">
              <w:t xml:space="preserve">Badanie </w:t>
            </w:r>
            <w:r w:rsidR="00CA7A76" w:rsidRPr="008C4F8C">
              <w:t>PAPI / CAPI</w:t>
            </w:r>
            <w:r w:rsidRPr="008C4F8C">
              <w:t xml:space="preserve"> na próbie co najmniej </w:t>
            </w:r>
            <w:r w:rsidRPr="008C4F8C">
              <w:rPr>
                <w:color w:val="4472C4" w:themeColor="accent1"/>
              </w:rPr>
              <w:t xml:space="preserve">270-1100 </w:t>
            </w:r>
            <w:r w:rsidRPr="008C4F8C">
              <w:t>osób.</w:t>
            </w:r>
          </w:p>
          <w:p w14:paraId="6EF9BC03" w14:textId="42771888" w:rsidR="00C10DFE" w:rsidRPr="008C4F8C" w:rsidRDefault="00C10DFE" w:rsidP="00E4544F">
            <w:pPr>
              <w:spacing w:line="276" w:lineRule="auto"/>
              <w:jc w:val="both"/>
            </w:pPr>
            <w:r w:rsidRPr="008C4F8C">
              <w:t>Próba powinna mieć charakter kwotowy, tj. udział w próbie osób różnej płci, wieku i aktywności zawodowej powinien być zgodny ze strukturą populacji. Rozbieżności w</w:t>
            </w:r>
            <w:r w:rsidR="00A40742" w:rsidRPr="008C4F8C">
              <w:t> </w:t>
            </w:r>
            <w:r w:rsidRPr="008C4F8C">
              <w:t xml:space="preserve">tym zakresie powinny być korygowane przy użyciu wag, przynajmniej </w:t>
            </w:r>
            <w:r w:rsidR="00103457" w:rsidRPr="008C4F8C">
              <w:t xml:space="preserve">z </w:t>
            </w:r>
            <w:r w:rsidRPr="008C4F8C">
              <w:t xml:space="preserve">uwzględnieniem wieku, aktywności zawodowej respondentów i </w:t>
            </w:r>
            <w:r w:rsidR="00B738A6" w:rsidRPr="008C4F8C">
              <w:t>najczęściej używanego środka transportu/ sposobu przemieszczania się</w:t>
            </w:r>
            <w:r w:rsidRPr="008C4F8C">
              <w:t xml:space="preserve"> (jeśli są dostępne dane dla populacji).</w:t>
            </w:r>
          </w:p>
          <w:p w14:paraId="7DAEA48A" w14:textId="23DBB266" w:rsidR="001D3CAC" w:rsidRPr="008C4F8C" w:rsidRDefault="001D3CAC" w:rsidP="00E4544F">
            <w:pPr>
              <w:spacing w:line="276" w:lineRule="auto"/>
              <w:jc w:val="both"/>
            </w:pPr>
            <w:r w:rsidRPr="008C4F8C">
              <w:t xml:space="preserve">W kwestiach nieuregulowanych OPZ badanie powinno być </w:t>
            </w:r>
            <w:r w:rsidR="000B3959">
              <w:t xml:space="preserve">co </w:t>
            </w:r>
            <w:r w:rsidRPr="008C4F8C">
              <w:t>do zasady realizowane zgodnie z dokumentem GUS „Poradnik w zakresie przeprowadzania ankietowego badania mobilności transportowej ludności”, możliwe są odstępstwa od tej metodyki, po uzgodnieniu z</w:t>
            </w:r>
            <w:r w:rsidR="00A40742" w:rsidRPr="008C4F8C">
              <w:t> </w:t>
            </w:r>
            <w:r w:rsidRPr="008C4F8C">
              <w:t>Zamawiającym.</w:t>
            </w:r>
          </w:p>
        </w:tc>
        <w:tc>
          <w:tcPr>
            <w:tcW w:w="3390" w:type="dxa"/>
            <w:gridSpan w:val="2"/>
          </w:tcPr>
          <w:p w14:paraId="299EC53F" w14:textId="52448C26" w:rsidR="00C10DFE" w:rsidRPr="008C4F8C" w:rsidRDefault="00CA7A76" w:rsidP="00A86B23">
            <w:pPr>
              <w:pStyle w:val="Niebieski"/>
            </w:pPr>
            <w:r w:rsidRPr="008C4F8C">
              <w:t>Wywiady domowe są metodą najdroższą, zaś obecnie dość często i</w:t>
            </w:r>
            <w:r w:rsidR="00103457" w:rsidRPr="008C4F8C">
              <w:t> </w:t>
            </w:r>
            <w:r w:rsidRPr="008C4F8C">
              <w:t xml:space="preserve">tak spotykamy się z odmowami przyjęcia ankietera, które prawdopodobnie doprowadzają do </w:t>
            </w:r>
            <w:r w:rsidR="001D3CAC" w:rsidRPr="008C4F8C">
              <w:t xml:space="preserve">skrzywienia próby. </w:t>
            </w:r>
            <w:r w:rsidR="00746F30" w:rsidRPr="008C4F8C">
              <w:t xml:space="preserve">Co więcej, część mieszkańców nie jest zameldowana w miejscu swego zamieszkania, co powoduje, że próba nie odzwierciedla charakterystyk badanej populacji. </w:t>
            </w:r>
            <w:r w:rsidR="001D3CAC" w:rsidRPr="008C4F8C">
              <w:t>Ze względu na wysokie koszty, przy tej metodzie warto się zastanowić nad jej użytecznością dla całego badania.</w:t>
            </w:r>
          </w:p>
          <w:p w14:paraId="2FEB403D" w14:textId="2D59FD9D" w:rsidR="00DA2473" w:rsidRPr="008C4F8C" w:rsidRDefault="00DA2473" w:rsidP="00A86B23">
            <w:pPr>
              <w:pStyle w:val="Niebieski"/>
            </w:pPr>
            <w:r w:rsidRPr="008C4F8C">
              <w:t>Ponadto należy pamiętać, że badania zgodne z metodyką GUS przeprowadzane w momencie zagrożenia epidemicznego lub stopniowych zmian po ustaniu takiego zagrożenia nie będą bardzo użyteczne, gdyż będą odzwierciedlały specyficzną sytuację w momencie ich przeprowadzania, której nie można utożsamiać ze stanem późniejszym.</w:t>
            </w:r>
            <w:r w:rsidR="00CE6D4F">
              <w:t xml:space="preserve"> Oznacza to, że aby nie opóźniać przygotowania SUMP należy bazować na możliwie dobrych danych zebranych wcześniej, zaś brakujące badania przełożyć na później, jako jedno z działań SUMP.</w:t>
            </w:r>
          </w:p>
        </w:tc>
      </w:tr>
      <w:tr w:rsidR="00C10DFE" w:rsidRPr="008C4F8C" w14:paraId="6351E064" w14:textId="77777777" w:rsidTr="00A8777F">
        <w:trPr>
          <w:gridAfter w:val="1"/>
          <w:wAfter w:w="20" w:type="dxa"/>
        </w:trPr>
        <w:tc>
          <w:tcPr>
            <w:tcW w:w="2129" w:type="dxa"/>
          </w:tcPr>
          <w:p w14:paraId="41FE6B54" w14:textId="439802D7" w:rsidR="00C10DFE" w:rsidRPr="008C4F8C" w:rsidRDefault="00C10DFE" w:rsidP="00E4544F">
            <w:pPr>
              <w:spacing w:line="276" w:lineRule="auto"/>
            </w:pPr>
            <w:r w:rsidRPr="008C4F8C">
              <w:t>Wywiady PAPI / CAPI</w:t>
            </w:r>
            <w:r w:rsidR="001D3CAC" w:rsidRPr="008C4F8C">
              <w:t xml:space="preserve"> / ankiety</w:t>
            </w:r>
            <w:r w:rsidRPr="008C4F8C">
              <w:t xml:space="preserve"> w miejscu pracy / podróży / innych obiektach</w:t>
            </w:r>
            <w:r w:rsidR="00E77DC1" w:rsidRPr="008C4F8C">
              <w:t xml:space="preserve"> / audytoryjne</w:t>
            </w:r>
          </w:p>
        </w:tc>
        <w:tc>
          <w:tcPr>
            <w:tcW w:w="3543" w:type="dxa"/>
          </w:tcPr>
          <w:p w14:paraId="58685BA4" w14:textId="1DDCF110" w:rsidR="00C10DFE" w:rsidRPr="008C4F8C" w:rsidRDefault="009C0742" w:rsidP="00A86B23">
            <w:pPr>
              <w:pStyle w:val="Czarny"/>
            </w:pPr>
            <w:r w:rsidRPr="008C4F8C">
              <w:t>Wywiady PAPI / CAPI / ankiety na</w:t>
            </w:r>
            <w:r w:rsidR="00103457" w:rsidRPr="008C4F8C">
              <w:t> </w:t>
            </w:r>
            <w:r w:rsidRPr="008C4F8C">
              <w:t>próbie co najmniej po 270</w:t>
            </w:r>
            <w:r w:rsidR="00103457" w:rsidRPr="008C4F8C">
              <w:t>-</w:t>
            </w:r>
            <w:r w:rsidRPr="008C4F8C">
              <w:t>1100 osób w co najmniej […] punktach, takich jak np. szkoły</w:t>
            </w:r>
          </w:p>
        </w:tc>
        <w:tc>
          <w:tcPr>
            <w:tcW w:w="3390" w:type="dxa"/>
            <w:gridSpan w:val="2"/>
          </w:tcPr>
          <w:p w14:paraId="4382FC28" w14:textId="4018AC22" w:rsidR="00E77DC1" w:rsidRPr="008C4F8C" w:rsidRDefault="001D3CAC" w:rsidP="00A86B23">
            <w:pPr>
              <w:pStyle w:val="Niebieski"/>
            </w:pPr>
            <w:r w:rsidRPr="008C4F8C">
              <w:t>Wywiady ukierunkowane na</w:t>
            </w:r>
            <w:r w:rsidR="00103457" w:rsidRPr="008C4F8C">
              <w:t> </w:t>
            </w:r>
            <w:r w:rsidRPr="008C4F8C">
              <w:t>użytkowników konkretnego obiektu nie mają charakteru reprezentatywnego</w:t>
            </w:r>
            <w:r w:rsidR="00AD053A" w:rsidRPr="008C4F8C">
              <w:t xml:space="preserve"> dla całej populacji</w:t>
            </w:r>
            <w:r w:rsidRPr="008C4F8C">
              <w:t xml:space="preserve">, ale są </w:t>
            </w:r>
            <w:r w:rsidR="00AD053A" w:rsidRPr="008C4F8C">
              <w:t>trafną metodą, jeśli dany obiekt ma być przedmiotem szczególnej interwencji.</w:t>
            </w:r>
          </w:p>
          <w:p w14:paraId="36909286" w14:textId="14144EB8" w:rsidR="00FD78D2" w:rsidRPr="008C4F8C" w:rsidRDefault="00FD78D2" w:rsidP="00A86B23">
            <w:pPr>
              <w:pStyle w:val="Niebieski"/>
            </w:pPr>
            <w:r w:rsidRPr="008C4F8C">
              <w:t>Szczególnym rozwiązaniem mogą być tutaj ankiety audytoryjne, czyli</w:t>
            </w:r>
            <w:r w:rsidR="00B666EF" w:rsidRPr="008C4F8C">
              <w:t xml:space="preserve"> </w:t>
            </w:r>
            <w:r w:rsidRPr="008C4F8C">
              <w:t>ankiet</w:t>
            </w:r>
            <w:r w:rsidR="00B738A6" w:rsidRPr="008C4F8C">
              <w:t>y</w:t>
            </w:r>
            <w:r w:rsidRPr="008C4F8C">
              <w:t xml:space="preserve"> do wypełnienia </w:t>
            </w:r>
            <w:r w:rsidR="00B738A6" w:rsidRPr="008C4F8C">
              <w:t>w</w:t>
            </w:r>
            <w:r w:rsidR="00103457" w:rsidRPr="008C4F8C">
              <w:t> </w:t>
            </w:r>
            <w:r w:rsidRPr="008C4F8C">
              <w:t>określonej grupie respondentów zgromadzonych w jednym miejscu i</w:t>
            </w:r>
            <w:r w:rsidR="00103457" w:rsidRPr="008C4F8C">
              <w:t> </w:t>
            </w:r>
            <w:r w:rsidRPr="008C4F8C">
              <w:t xml:space="preserve">przez to charakteryzujących się </w:t>
            </w:r>
            <w:r w:rsidRPr="008C4F8C">
              <w:lastRenderedPageBreak/>
              <w:t>pewnymi cechami wspólnymi (np. uczniowie w klasie w zakresie wieku i statusu społeczno-zawodowego, pasażerowie na przystanku kolejowym pod względem sposobu dojazdu i relacji w jakiej podróżują). Badanie odbywa się pod nadzorem prowadzącego badanie (ale we współpracy z władzami danej placówki edukacyjnej, co wymaga czasu na uzgodnienie i</w:t>
            </w:r>
            <w:r w:rsidR="00103457" w:rsidRPr="008C4F8C">
              <w:t> </w:t>
            </w:r>
            <w:r w:rsidRPr="008C4F8C">
              <w:t xml:space="preserve">przygotowanie badania), co umożliwia ewentualne wyjaśnienie kwestii niezrozumiałych dla respondenta. </w:t>
            </w:r>
          </w:p>
        </w:tc>
      </w:tr>
      <w:tr w:rsidR="00C10DFE" w:rsidRPr="008C4F8C" w14:paraId="41BFAB80" w14:textId="77777777" w:rsidTr="00A8777F">
        <w:trPr>
          <w:gridAfter w:val="1"/>
          <w:wAfter w:w="20" w:type="dxa"/>
        </w:trPr>
        <w:tc>
          <w:tcPr>
            <w:tcW w:w="2129" w:type="dxa"/>
          </w:tcPr>
          <w:p w14:paraId="571A41A1" w14:textId="77777777" w:rsidR="00C10DFE" w:rsidRPr="008C4F8C" w:rsidRDefault="00C10DFE" w:rsidP="00E4544F">
            <w:pPr>
              <w:spacing w:line="276" w:lineRule="auto"/>
            </w:pPr>
            <w:r w:rsidRPr="008C4F8C">
              <w:lastRenderedPageBreak/>
              <w:t>Pomiary ruchu</w:t>
            </w:r>
          </w:p>
        </w:tc>
        <w:tc>
          <w:tcPr>
            <w:tcW w:w="3543" w:type="dxa"/>
          </w:tcPr>
          <w:p w14:paraId="2554AD82" w14:textId="2DC661F5" w:rsidR="00C10DFE" w:rsidRPr="008C4F8C" w:rsidRDefault="001D3CAC" w:rsidP="00E4544F">
            <w:pPr>
              <w:spacing w:after="120" w:line="276" w:lineRule="auto"/>
              <w:jc w:val="both"/>
            </w:pPr>
            <w:r w:rsidRPr="008C4F8C">
              <w:t xml:space="preserve">Badanie </w:t>
            </w:r>
            <w:r w:rsidR="00B738A6" w:rsidRPr="008C4F8C">
              <w:t xml:space="preserve">realizowane </w:t>
            </w:r>
            <w:r w:rsidRPr="008C4F8C">
              <w:t>co najmniej 2 razy po 16 godzin i 3 razy po 24 godziny w</w:t>
            </w:r>
            <w:r w:rsidR="00A40742" w:rsidRPr="008C4F8C">
              <w:t> </w:t>
            </w:r>
            <w:r w:rsidRPr="008C4F8C">
              <w:rPr>
                <w:rStyle w:val="NiebieskiZnak"/>
              </w:rPr>
              <w:t>[liczba]</w:t>
            </w:r>
            <w:r w:rsidRPr="008C4F8C">
              <w:t xml:space="preserve"> punktach pomiarowych.</w:t>
            </w:r>
          </w:p>
          <w:p w14:paraId="3C911CE8" w14:textId="7F60D50D" w:rsidR="001D3CAC" w:rsidRPr="008C4F8C" w:rsidRDefault="001D3CAC" w:rsidP="00E4544F">
            <w:pPr>
              <w:spacing w:line="276" w:lineRule="auto"/>
              <w:jc w:val="both"/>
            </w:pPr>
            <w:r w:rsidRPr="008C4F8C">
              <w:t>W kwestiach nieuregulowanych OPZ badanie powinno być realizowane zgodnie z dokumentacją GDDKiA „Metoda przeprowadzenia Generalnego Pomiaru Ruchu w</w:t>
            </w:r>
            <w:r w:rsidR="00103457" w:rsidRPr="008C4F8C">
              <w:t> </w:t>
            </w:r>
            <w:r w:rsidRPr="008C4F8C">
              <w:t>2020</w:t>
            </w:r>
            <w:r w:rsidR="00103457" w:rsidRPr="008C4F8C">
              <w:t> </w:t>
            </w:r>
            <w:r w:rsidRPr="008C4F8C">
              <w:t>r”</w:t>
            </w:r>
            <w:r w:rsidR="00103457" w:rsidRPr="008C4F8C">
              <w:t>,</w:t>
            </w:r>
            <w:r w:rsidRPr="008C4F8C">
              <w:t xml:space="preserve"> dla punktów typu G/GV/GA, możliwe są odstępstwa od tej metodyki, po uzgodnieniu z</w:t>
            </w:r>
            <w:r w:rsidR="00A40742" w:rsidRPr="008C4F8C">
              <w:t> </w:t>
            </w:r>
            <w:r w:rsidRPr="008C4F8C">
              <w:t>Zamawiającym, w szczególności przyjęcie innych dni pomiaru, z</w:t>
            </w:r>
            <w:r w:rsidR="00A40742" w:rsidRPr="008C4F8C">
              <w:t> </w:t>
            </w:r>
            <w:r w:rsidRPr="008C4F8C">
              <w:t xml:space="preserve">uwzględnieniem zasady </w:t>
            </w:r>
            <w:r w:rsidR="00DE62A2" w:rsidRPr="008C4F8C">
              <w:t xml:space="preserve">wyboru typowych dni roboczych (wtorek-czwartek) i </w:t>
            </w:r>
            <w:r w:rsidRPr="008C4F8C">
              <w:t xml:space="preserve">unikania </w:t>
            </w:r>
            <w:r w:rsidR="006C2493" w:rsidRPr="008C4F8C">
              <w:t xml:space="preserve">tygodni z mniejszą liczbą dni roboczych niż 5. </w:t>
            </w:r>
          </w:p>
        </w:tc>
        <w:tc>
          <w:tcPr>
            <w:tcW w:w="3390" w:type="dxa"/>
            <w:gridSpan w:val="2"/>
          </w:tcPr>
          <w:p w14:paraId="260ED177" w14:textId="7C90E96C" w:rsidR="00C10DFE" w:rsidRPr="008C4F8C" w:rsidRDefault="001D3CAC" w:rsidP="00A86B23">
            <w:pPr>
              <w:pStyle w:val="Niebieski"/>
            </w:pPr>
            <w:r w:rsidRPr="008C4F8C">
              <w:t xml:space="preserve">W zależności od celu badania można modyfikować zasady pomiaru ruchu, dodając np. kwestie związane z odrębnym liczeniem rowerów </w:t>
            </w:r>
            <w:r w:rsidR="00B738A6" w:rsidRPr="008C4F8C">
              <w:t>publicznych (z</w:t>
            </w:r>
            <w:r w:rsidR="00103457" w:rsidRPr="008C4F8C">
              <w:t> </w:t>
            </w:r>
            <w:r w:rsidR="00B738A6" w:rsidRPr="008C4F8C">
              <w:t xml:space="preserve">wypożyczalni) </w:t>
            </w:r>
            <w:r w:rsidRPr="008C4F8C">
              <w:t>i własnych,</w:t>
            </w:r>
            <w:r w:rsidR="00746F30" w:rsidRPr="008C4F8C">
              <w:t xml:space="preserve"> udziałem kobiet w ruchu rowerowym,</w:t>
            </w:r>
            <w:r w:rsidRPr="008C4F8C">
              <w:t xml:space="preserve"> zapisywaniem tablic rejestracyjnych</w:t>
            </w:r>
            <w:r w:rsidR="00A40742" w:rsidRPr="008C4F8C">
              <w:t xml:space="preserve"> (</w:t>
            </w:r>
            <w:r w:rsidR="00F06851" w:rsidRPr="008C4F8C">
              <w:t xml:space="preserve">np. </w:t>
            </w:r>
            <w:r w:rsidR="00A40742" w:rsidRPr="008C4F8C">
              <w:t xml:space="preserve">badanie czasu podróży lub parkowania), </w:t>
            </w:r>
            <w:r w:rsidRPr="008C4F8C">
              <w:t xml:space="preserve">liczeniem pasażerów </w:t>
            </w:r>
            <w:r w:rsidR="00DE3775">
              <w:t>transportu publicznego</w:t>
            </w:r>
            <w:r w:rsidRPr="008C4F8C">
              <w:t>.</w:t>
            </w:r>
          </w:p>
          <w:p w14:paraId="122CE22D" w14:textId="77777777" w:rsidR="001D3CAC" w:rsidRPr="008C4F8C" w:rsidRDefault="001D3CAC" w:rsidP="00A86B23">
            <w:pPr>
              <w:pStyle w:val="Niebieski"/>
            </w:pPr>
            <w:r w:rsidRPr="008C4F8C">
              <w:t>Pomiary ruchu mogą pomóc przy analizie kosztów i korzyści oraz różnego rodzaju modelowaniu niewielkich inwestycji, doprecyzowując ogólne modele.</w:t>
            </w:r>
          </w:p>
          <w:p w14:paraId="21868C43" w14:textId="40DA54C0" w:rsidR="00DA2473" w:rsidRPr="008C4F8C" w:rsidRDefault="00DA2473" w:rsidP="00A86B23">
            <w:pPr>
              <w:pStyle w:val="Niebieski"/>
            </w:pPr>
            <w:r w:rsidRPr="008C4F8C">
              <w:t>Podobnie jak ankiety zgodne z</w:t>
            </w:r>
            <w:r w:rsidR="00247AB1" w:rsidRPr="008C4F8C">
              <w:t> </w:t>
            </w:r>
            <w:r w:rsidRPr="008C4F8C">
              <w:t>metodą GUS, pomiary przeprowadzane w momencie zagrożenia epidemicznego lub stopniowych zmian po ustaniu takiego zagrożenia mogą nie być użyteczne.</w:t>
            </w:r>
          </w:p>
        </w:tc>
      </w:tr>
      <w:tr w:rsidR="00C10DFE" w:rsidRPr="00E06975" w14:paraId="34855250" w14:textId="77777777" w:rsidTr="00A8777F">
        <w:trPr>
          <w:gridAfter w:val="1"/>
          <w:wAfter w:w="20" w:type="dxa"/>
        </w:trPr>
        <w:tc>
          <w:tcPr>
            <w:tcW w:w="2129" w:type="dxa"/>
            <w:tcBorders>
              <w:bottom w:val="single" w:sz="4" w:space="0" w:color="auto"/>
            </w:tcBorders>
          </w:tcPr>
          <w:p w14:paraId="6CB3749C" w14:textId="450A180C" w:rsidR="00C10DFE" w:rsidRPr="004428E3" w:rsidRDefault="00C10DFE" w:rsidP="00E4544F">
            <w:pPr>
              <w:spacing w:line="276" w:lineRule="auto"/>
              <w:rPr>
                <w:b/>
              </w:rPr>
            </w:pPr>
            <w:r w:rsidRPr="004428E3">
              <w:rPr>
                <w:b/>
              </w:rPr>
              <w:t xml:space="preserve">Analiza </w:t>
            </w:r>
            <w:r w:rsidR="00234340" w:rsidRPr="004428E3">
              <w:rPr>
                <w:b/>
              </w:rPr>
              <w:t xml:space="preserve">środowiskowe realizowane w ramach </w:t>
            </w:r>
          </w:p>
        </w:tc>
        <w:tc>
          <w:tcPr>
            <w:tcW w:w="3543" w:type="dxa"/>
            <w:tcBorders>
              <w:bottom w:val="single" w:sz="4" w:space="0" w:color="auto"/>
            </w:tcBorders>
          </w:tcPr>
          <w:p w14:paraId="3B8D6448" w14:textId="2579D3D0" w:rsidR="00C10DFE" w:rsidRPr="004428E3" w:rsidRDefault="006B0D8F" w:rsidP="00E4544F">
            <w:pPr>
              <w:spacing w:line="276" w:lineRule="auto"/>
              <w:jc w:val="both"/>
            </w:pPr>
            <w:r w:rsidRPr="004428E3">
              <w:t>Wykonanie</w:t>
            </w:r>
            <w:r w:rsidR="00234340" w:rsidRPr="004428E3">
              <w:t xml:space="preserve"> części analitycznej</w:t>
            </w:r>
            <w:r w:rsidR="004428E3">
              <w:t>, oceny i rozwiązań</w:t>
            </w:r>
            <w:r w:rsidR="00234340" w:rsidRPr="004428E3">
              <w:t xml:space="preserve"> – analiza komponentów środowiska przyrodniczego, kulturowego oraz wpływu przyjętych poszczególnych rozwiązań i </w:t>
            </w:r>
            <w:r w:rsidR="00234340" w:rsidRPr="004428E3">
              <w:lastRenderedPageBreak/>
              <w:t xml:space="preserve">scenariuszy, stanowi część </w:t>
            </w:r>
            <w:r w:rsidR="004428E3" w:rsidRPr="004428E3">
              <w:t>procedury strategicznej</w:t>
            </w:r>
            <w:r w:rsidR="00234340" w:rsidRPr="004428E3">
              <w:t xml:space="preserve"> oceny </w:t>
            </w:r>
            <w:r w:rsidRPr="004428E3">
              <w:t>oddziaływania na</w:t>
            </w:r>
            <w:r w:rsidR="00103457" w:rsidRPr="004428E3">
              <w:t> </w:t>
            </w:r>
            <w:r w:rsidRPr="004428E3">
              <w:t xml:space="preserve">środowisko zgodnie z </w:t>
            </w:r>
            <w:r w:rsidR="00234340" w:rsidRPr="004428E3">
              <w:t>U</w:t>
            </w:r>
            <w:r w:rsidRPr="004428E3">
              <w:t xml:space="preserve">stawą </w:t>
            </w:r>
            <w:r w:rsidR="00234340" w:rsidRPr="004428E3">
              <w:t xml:space="preserve">o udostępnianiu informacji o środowisku i jego ochronie, udziale społeczeństwa w ochronie środowiska oraz ocenach oddziaływania na środowisko </w:t>
            </w:r>
            <w:r w:rsidRPr="004428E3">
              <w:t>z</w:t>
            </w:r>
            <w:r w:rsidR="00103457" w:rsidRPr="004428E3">
              <w:t> </w:t>
            </w:r>
            <w:r w:rsidRPr="004428E3">
              <w:t xml:space="preserve">dnia 03.10.2008 r. z późn. zm., </w:t>
            </w:r>
          </w:p>
        </w:tc>
        <w:tc>
          <w:tcPr>
            <w:tcW w:w="3390" w:type="dxa"/>
            <w:gridSpan w:val="2"/>
            <w:tcBorders>
              <w:bottom w:val="single" w:sz="4" w:space="0" w:color="auto"/>
            </w:tcBorders>
          </w:tcPr>
          <w:p w14:paraId="3A4CEF4E" w14:textId="61089268" w:rsidR="00C10DFE" w:rsidRPr="004428E3" w:rsidRDefault="006B0D8F" w:rsidP="00A86B23">
            <w:pPr>
              <w:pStyle w:val="Niebieski"/>
            </w:pPr>
            <w:r w:rsidRPr="004428E3">
              <w:lastRenderedPageBreak/>
              <w:t xml:space="preserve">W przeciwieństwie do samego SUMP oraz innych metod, wskazanych w niniejszym dokumencie, strategiczna OOŚ </w:t>
            </w:r>
            <w:r w:rsidR="0080086A" w:rsidRPr="004428E3">
              <w:t>m</w:t>
            </w:r>
            <w:r w:rsidRPr="004428E3">
              <w:t>a</w:t>
            </w:r>
            <w:r w:rsidR="00103457" w:rsidRPr="004428E3">
              <w:t> </w:t>
            </w:r>
            <w:r w:rsidRPr="004428E3">
              <w:t xml:space="preserve">swoją podstawę prawną </w:t>
            </w:r>
            <w:r w:rsidRPr="004428E3">
              <w:lastRenderedPageBreak/>
              <w:t>w</w:t>
            </w:r>
            <w:r w:rsidR="00103457" w:rsidRPr="004428E3">
              <w:t> </w:t>
            </w:r>
            <w:r w:rsidRPr="004428E3">
              <w:t xml:space="preserve">postaci Ustawy </w:t>
            </w:r>
            <w:r w:rsidR="00234340" w:rsidRPr="004428E3">
              <w:t xml:space="preserve">o udostępnianiu informacji o środowisku i jego ochronie, udziale społeczeństwa w ochronie środowiska oraz ocenach oddziaływania na środowisko </w:t>
            </w:r>
            <w:r w:rsidRPr="004428E3">
              <w:t>z dnia 03.10.2008</w:t>
            </w:r>
            <w:r w:rsidR="00103457" w:rsidRPr="004428E3">
              <w:t> </w:t>
            </w:r>
            <w:r w:rsidRPr="004428E3">
              <w:t>r. z późn. zm. i</w:t>
            </w:r>
            <w:r w:rsidR="006C2493" w:rsidRPr="004428E3">
              <w:t> </w:t>
            </w:r>
            <w:r w:rsidRPr="004428E3">
              <w:t>powinna być wykonana zgodnie z</w:t>
            </w:r>
            <w:r w:rsidR="00103457" w:rsidRPr="004428E3">
              <w:t> </w:t>
            </w:r>
            <w:r w:rsidRPr="004428E3">
              <w:t>tą podstawą</w:t>
            </w:r>
            <w:r w:rsidR="00234340" w:rsidRPr="004428E3">
              <w:t xml:space="preserve"> w przypadku konieczności</w:t>
            </w:r>
            <w:r w:rsidR="004428E3">
              <w:t>.</w:t>
            </w:r>
            <w:r w:rsidR="00234340" w:rsidRPr="004428E3">
              <w:t xml:space="preserve"> </w:t>
            </w:r>
          </w:p>
        </w:tc>
      </w:tr>
      <w:tr w:rsidR="00C10DFE" w:rsidRPr="008C4F8C" w14:paraId="24744523" w14:textId="77777777" w:rsidTr="00A877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 w:type="dxa"/>
          <w:trHeight w:val="1984"/>
        </w:trPr>
        <w:tc>
          <w:tcPr>
            <w:tcW w:w="2129" w:type="dxa"/>
            <w:tcBorders>
              <w:top w:val="single" w:sz="4" w:space="0" w:color="auto"/>
              <w:left w:val="single" w:sz="4" w:space="0" w:color="auto"/>
              <w:bottom w:val="single" w:sz="4" w:space="0" w:color="auto"/>
              <w:right w:val="single" w:sz="4" w:space="0" w:color="auto"/>
            </w:tcBorders>
          </w:tcPr>
          <w:p w14:paraId="79B38BC5" w14:textId="7653F391" w:rsidR="00C10DFE" w:rsidRPr="008C4F8C" w:rsidRDefault="00C10DFE" w:rsidP="00E4544F">
            <w:pPr>
              <w:spacing w:line="276" w:lineRule="auto"/>
            </w:pPr>
            <w:r w:rsidRPr="008C4F8C">
              <w:lastRenderedPageBreak/>
              <w:t xml:space="preserve">Modelowanie </w:t>
            </w:r>
            <w:r w:rsidR="00BE12D6">
              <w:t xml:space="preserve">i prognozowanie </w:t>
            </w:r>
            <w:r w:rsidRPr="008C4F8C">
              <w:t>ruchu</w:t>
            </w:r>
          </w:p>
        </w:tc>
        <w:tc>
          <w:tcPr>
            <w:tcW w:w="3543" w:type="dxa"/>
            <w:tcBorders>
              <w:top w:val="single" w:sz="4" w:space="0" w:color="auto"/>
              <w:left w:val="single" w:sz="4" w:space="0" w:color="auto"/>
              <w:bottom w:val="single" w:sz="4" w:space="0" w:color="auto"/>
              <w:right w:val="single" w:sz="4" w:space="0" w:color="auto"/>
            </w:tcBorders>
          </w:tcPr>
          <w:p w14:paraId="7805F40E" w14:textId="69F548F7" w:rsidR="00C10DFE" w:rsidRPr="008C4F8C" w:rsidRDefault="006B0D8F" w:rsidP="00E4544F">
            <w:pPr>
              <w:spacing w:line="276" w:lineRule="auto"/>
              <w:jc w:val="both"/>
            </w:pPr>
            <w:r w:rsidRPr="008C4F8C">
              <w:t xml:space="preserve">Wykonanie </w:t>
            </w:r>
            <w:r w:rsidR="00F17478">
              <w:t xml:space="preserve">analizy i </w:t>
            </w:r>
            <w:r w:rsidRPr="008C4F8C">
              <w:t>prognozy ruchu w</w:t>
            </w:r>
            <w:r w:rsidR="00DE62A2" w:rsidRPr="008C4F8C">
              <w:t> </w:t>
            </w:r>
            <w:r w:rsidRPr="008C4F8C">
              <w:t xml:space="preserve">oparciu o </w:t>
            </w:r>
            <w:r w:rsidRPr="00EC6FD1">
              <w:rPr>
                <w:rStyle w:val="NiebieskiZnak"/>
              </w:rPr>
              <w:t>makromodel</w:t>
            </w:r>
            <w:r w:rsidR="00DA2473" w:rsidRPr="00EC6FD1">
              <w:rPr>
                <w:rStyle w:val="NiebieskiZnak"/>
              </w:rPr>
              <w:t xml:space="preserve"> czterostopniowy / dwustopniowy</w:t>
            </w:r>
            <w:r w:rsidR="009810B2" w:rsidRPr="008C4F8C">
              <w:rPr>
                <w:rStyle w:val="NiebieskiZnak"/>
              </w:rPr>
              <w:t xml:space="preserve"> / jednogałęziowy / wielogałęziowy</w:t>
            </w:r>
            <w:r w:rsidR="00DA2473" w:rsidRPr="00EC6FD1">
              <w:rPr>
                <w:rStyle w:val="NiebieskiZnak"/>
              </w:rPr>
              <w:t xml:space="preserve"> / mikromodel</w:t>
            </w:r>
            <w:r w:rsidRPr="008C4F8C">
              <w:t xml:space="preserve"> dla </w:t>
            </w:r>
            <w:r w:rsidRPr="008C4F8C">
              <w:rPr>
                <w:rStyle w:val="NiebieskiZnak"/>
              </w:rPr>
              <w:t>[wskazanie konkretnych inwestycji]</w:t>
            </w:r>
            <w:r w:rsidR="00665FEA" w:rsidRPr="008C4F8C">
              <w:rPr>
                <w:rStyle w:val="NiebieskiZnak"/>
              </w:rPr>
              <w:t>.</w:t>
            </w:r>
          </w:p>
        </w:tc>
        <w:tc>
          <w:tcPr>
            <w:tcW w:w="3390" w:type="dxa"/>
            <w:gridSpan w:val="2"/>
            <w:tcBorders>
              <w:top w:val="single" w:sz="4" w:space="0" w:color="auto"/>
              <w:left w:val="single" w:sz="4" w:space="0" w:color="auto"/>
              <w:bottom w:val="single" w:sz="4" w:space="0" w:color="auto"/>
              <w:right w:val="single" w:sz="4" w:space="0" w:color="auto"/>
            </w:tcBorders>
          </w:tcPr>
          <w:p w14:paraId="76AF9C9E" w14:textId="402A47EB" w:rsidR="00C418A8" w:rsidRDefault="00C418A8" w:rsidP="00C418A8">
            <w:pPr>
              <w:pStyle w:val="Niebieski"/>
            </w:pPr>
            <w:r>
              <w:t xml:space="preserve">Model ruchu nie </w:t>
            </w:r>
            <w:r w:rsidR="00C20489">
              <w:t xml:space="preserve">powinien być postrzegany </w:t>
            </w:r>
            <w:r>
              <w:t>wyłącznie przez pryzmat prognozy popytu, ale jako cennego narzędzia analizy, które pozwala zrozumieć przyszłe potrzeby w zakresie mobilności oraz zdolność obecnego i</w:t>
            </w:r>
            <w:r w:rsidR="00C20489">
              <w:t> </w:t>
            </w:r>
            <w:r>
              <w:t>proponowanego systemu transportu do ich zaspokojenia (np. weryfikacja alternatywnych scenariuszy rozwoju</w:t>
            </w:r>
            <w:r w:rsidR="00BE12D6">
              <w:t xml:space="preserve"> i ich porównanie przez analizę efektywności społecznej, ekonomicznej i środowiskowej</w:t>
            </w:r>
            <w:r>
              <w:t>). Choć rozbudowany model popytu może nie być potrzebny w</w:t>
            </w:r>
            <w:r w:rsidR="0080053C">
              <w:t> </w:t>
            </w:r>
            <w:r>
              <w:t>przypadku mniejszych obszarów miejskich, nadal dogłębnej analizy będą wymagały wzorce popytu i powiązane z nim zagadnienia, jak również ocena wpływu transportu</w:t>
            </w:r>
            <w:r w:rsidR="000613C9">
              <w:t xml:space="preserve"> </w:t>
            </w:r>
            <w:r>
              <w:t>(np. emisj</w:t>
            </w:r>
            <w:r w:rsidR="00FE5AD4">
              <w:t>a</w:t>
            </w:r>
            <w:r>
              <w:t xml:space="preserve"> CO2, zanieczyszczeni</w:t>
            </w:r>
            <w:r w:rsidR="00FE5AD4">
              <w:t>e</w:t>
            </w:r>
            <w:r>
              <w:t xml:space="preserve"> powietrza, bezpieczeństw</w:t>
            </w:r>
            <w:r w:rsidR="00FE5AD4">
              <w:t>o</w:t>
            </w:r>
            <w:r>
              <w:t xml:space="preserve">, hałas). Z SUMP powinno jasno wynikać, jak poszczególne środki / projekty mogą przyczynić się (lub nie) do osiągnięcia celów. </w:t>
            </w:r>
          </w:p>
          <w:p w14:paraId="2CED3E1A" w14:textId="1A9A0446" w:rsidR="009810B2" w:rsidRPr="008C4F8C" w:rsidRDefault="00C418A8" w:rsidP="00C418A8">
            <w:pPr>
              <w:pStyle w:val="Niebieski"/>
            </w:pPr>
            <w:r>
              <w:t>Należy również przedstawić przegląd istniejących modeli ruchu (jeśli takie istnieją).</w:t>
            </w:r>
          </w:p>
        </w:tc>
      </w:tr>
      <w:tr w:rsidR="008A4471" w:rsidRPr="008C4F8C" w14:paraId="15D80A57" w14:textId="77777777" w:rsidTr="00A877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 w:type="dxa"/>
          <w:trHeight w:val="708"/>
        </w:trPr>
        <w:tc>
          <w:tcPr>
            <w:tcW w:w="2129" w:type="dxa"/>
            <w:tcBorders>
              <w:top w:val="single" w:sz="4" w:space="0" w:color="auto"/>
              <w:left w:val="single" w:sz="4" w:space="0" w:color="auto"/>
              <w:bottom w:val="single" w:sz="4" w:space="0" w:color="auto"/>
              <w:right w:val="single" w:sz="4" w:space="0" w:color="auto"/>
            </w:tcBorders>
          </w:tcPr>
          <w:p w14:paraId="42642659" w14:textId="44D63C21" w:rsidR="008A4471" w:rsidRPr="008C4F8C" w:rsidRDefault="008A4471" w:rsidP="00E4544F">
            <w:pPr>
              <w:spacing w:line="276" w:lineRule="auto"/>
            </w:pPr>
            <w:r w:rsidRPr="008C4F8C">
              <w:t>Analizy GIS (geoprzestrzenne)</w:t>
            </w:r>
          </w:p>
        </w:tc>
        <w:tc>
          <w:tcPr>
            <w:tcW w:w="3543" w:type="dxa"/>
            <w:tcBorders>
              <w:top w:val="single" w:sz="4" w:space="0" w:color="auto"/>
              <w:left w:val="single" w:sz="4" w:space="0" w:color="auto"/>
              <w:bottom w:val="single" w:sz="4" w:space="0" w:color="auto"/>
              <w:right w:val="single" w:sz="4" w:space="0" w:color="auto"/>
            </w:tcBorders>
          </w:tcPr>
          <w:p w14:paraId="299969F6" w14:textId="48200D17" w:rsidR="008A4471" w:rsidRDefault="008A4471" w:rsidP="00E4544F">
            <w:pPr>
              <w:spacing w:line="276" w:lineRule="auto"/>
              <w:jc w:val="both"/>
              <w:rPr>
                <w:rStyle w:val="NiebieskiZnak"/>
              </w:rPr>
            </w:pPr>
            <w:r w:rsidRPr="008C4F8C">
              <w:t xml:space="preserve">Wykonanie analiz obejmujących </w:t>
            </w:r>
            <w:r w:rsidRPr="008C4F8C">
              <w:rPr>
                <w:rStyle w:val="NiebieskiZnak"/>
              </w:rPr>
              <w:t>[wskazanie konkretnych produktów</w:t>
            </w:r>
            <w:r w:rsidR="0080086A">
              <w:rPr>
                <w:rStyle w:val="NiebieskiZnak"/>
              </w:rPr>
              <w:t>,</w:t>
            </w:r>
            <w:r w:rsidR="00611228">
              <w:rPr>
                <w:rStyle w:val="NiebieskiZnak"/>
              </w:rPr>
              <w:t xml:space="preserve"> które powinny być przedstawione na mapach cyfrowych</w:t>
            </w:r>
            <w:r w:rsidRPr="008C4F8C">
              <w:rPr>
                <w:rStyle w:val="NiebieskiZnak"/>
              </w:rPr>
              <w:t>]</w:t>
            </w:r>
            <w:r w:rsidR="00611228">
              <w:rPr>
                <w:rStyle w:val="NiebieskiZnak"/>
              </w:rPr>
              <w:t>, np.:</w:t>
            </w:r>
          </w:p>
          <w:p w14:paraId="2CB88D14" w14:textId="07762E12" w:rsidR="00611228" w:rsidRDefault="00611228" w:rsidP="000E7278">
            <w:pPr>
              <w:pStyle w:val="Akapitzlist"/>
              <w:numPr>
                <w:ilvl w:val="0"/>
                <w:numId w:val="16"/>
              </w:numPr>
              <w:spacing w:line="276" w:lineRule="auto"/>
              <w:jc w:val="both"/>
            </w:pPr>
            <w:r>
              <w:lastRenderedPageBreak/>
              <w:t>generatorów ruchu na terenie objętym planem (do generatorów ruchu zalicza się m.in. szkoły, osiedla, przedsiębiorstwa, strefy aktywności gospodarczej, sklepy wielkopowierzchniowe i</w:t>
            </w:r>
            <w:r w:rsidR="0080086A">
              <w:t> </w:t>
            </w:r>
            <w:r>
              <w:t>kompleksy handlowe, targowiska), wraz z</w:t>
            </w:r>
            <w:r w:rsidR="0080086A">
              <w:t> </w:t>
            </w:r>
            <w:r>
              <w:t>planowanymi w SUMP oraz dokumentach strategicznych lokalizacjami perspektywicznymi i</w:t>
            </w:r>
            <w:r w:rsidR="0080086A">
              <w:t> </w:t>
            </w:r>
            <w:r>
              <w:t>zmianami;</w:t>
            </w:r>
          </w:p>
          <w:p w14:paraId="3F08FE66" w14:textId="24EE899F" w:rsidR="00611228" w:rsidRDefault="00611228" w:rsidP="000E7278">
            <w:pPr>
              <w:pStyle w:val="Akapitzlist"/>
              <w:numPr>
                <w:ilvl w:val="0"/>
                <w:numId w:val="16"/>
              </w:numPr>
              <w:spacing w:line="276" w:lineRule="auto"/>
              <w:jc w:val="both"/>
            </w:pPr>
            <w:r>
              <w:t>przystanków i stacji kolejowych oraz węzłów przesiadkowych na terenie objętym planem, wraz z</w:t>
            </w:r>
            <w:r w:rsidR="0080086A">
              <w:t> </w:t>
            </w:r>
            <w:r>
              <w:t>planowanymi w SUMP oraz dokumentach strategicznych lokalizacjami perspektywicznymi i</w:t>
            </w:r>
            <w:r w:rsidR="0080086A">
              <w:t> </w:t>
            </w:r>
            <w:r>
              <w:t>zmianami;</w:t>
            </w:r>
          </w:p>
          <w:p w14:paraId="5714697E" w14:textId="4ECA7C45" w:rsidR="00611228" w:rsidRDefault="00611228" w:rsidP="000E7278">
            <w:pPr>
              <w:pStyle w:val="Akapitzlist"/>
              <w:numPr>
                <w:ilvl w:val="0"/>
                <w:numId w:val="16"/>
              </w:numPr>
              <w:spacing w:line="276" w:lineRule="auto"/>
              <w:jc w:val="both"/>
            </w:pPr>
            <w:r>
              <w:t>dróg rowerowych i innej infrastruktury rowerowej na terenie objętym planem w</w:t>
            </w:r>
            <w:r w:rsidR="0080086A">
              <w:t> </w:t>
            </w:r>
            <w:r>
              <w:t>formacie GIS, wraz z</w:t>
            </w:r>
            <w:r w:rsidR="0080086A">
              <w:t> </w:t>
            </w:r>
            <w:r>
              <w:t>planowanymi w SUMP oraz dokumentach strategicznych lokalizacjami perspektywicznymi i</w:t>
            </w:r>
            <w:r w:rsidR="0080086A">
              <w:t> </w:t>
            </w:r>
            <w:r>
              <w:t>zmianami;</w:t>
            </w:r>
          </w:p>
          <w:p w14:paraId="451FE9D4" w14:textId="6B51D621" w:rsidR="00611228" w:rsidRDefault="00611228" w:rsidP="000E7278">
            <w:pPr>
              <w:pStyle w:val="Akapitzlist"/>
              <w:numPr>
                <w:ilvl w:val="0"/>
                <w:numId w:val="16"/>
              </w:numPr>
              <w:spacing w:line="276" w:lineRule="auto"/>
              <w:jc w:val="both"/>
            </w:pPr>
            <w:r>
              <w:t xml:space="preserve">aktualnej sieci połączeń kolejowych oraz linii </w:t>
            </w:r>
            <w:r w:rsidR="00DE3775">
              <w:t>transportu</w:t>
            </w:r>
            <w:r>
              <w:t xml:space="preserve"> publiczne</w:t>
            </w:r>
            <w:r w:rsidR="00DE3775">
              <w:t>go</w:t>
            </w:r>
            <w:r>
              <w:t>, szkolnej i pracowniczej (wraz z liczbą kursów – w podziale na dni robocze nauki szkolnej, pozostałe dni robocze, soboty i niedziele) na terenie objętym planem w</w:t>
            </w:r>
            <w:r w:rsidR="0080086A">
              <w:t> </w:t>
            </w:r>
            <w:r>
              <w:t>formacie GIS, wraz z</w:t>
            </w:r>
            <w:r w:rsidR="0080086A">
              <w:t> </w:t>
            </w:r>
            <w:r>
              <w:t xml:space="preserve">planowanymi w SUMP oraz </w:t>
            </w:r>
            <w:r>
              <w:lastRenderedPageBreak/>
              <w:t>dokumentach strategicznych zmianami;</w:t>
            </w:r>
          </w:p>
          <w:p w14:paraId="171FF136" w14:textId="18F23D39" w:rsidR="00611228" w:rsidRPr="008C4F8C" w:rsidRDefault="00611228" w:rsidP="000E7278">
            <w:pPr>
              <w:pStyle w:val="Akapitzlist"/>
              <w:numPr>
                <w:ilvl w:val="0"/>
                <w:numId w:val="16"/>
              </w:numPr>
              <w:spacing w:line="276" w:lineRule="auto"/>
              <w:jc w:val="both"/>
            </w:pPr>
            <w:r>
              <w:t>pozostałych dotychczasowych i</w:t>
            </w:r>
            <w:r w:rsidR="0080086A">
              <w:t> </w:t>
            </w:r>
            <w:r>
              <w:t>planowanych w</w:t>
            </w:r>
            <w:r w:rsidR="0080086A">
              <w:t> </w:t>
            </w:r>
            <w:r>
              <w:t>dokumentach strategicznych (np. Strategia Rozwoju Gminy) inwestycji związanych z mobilnością na terenie objętym planem.</w:t>
            </w:r>
          </w:p>
        </w:tc>
        <w:tc>
          <w:tcPr>
            <w:tcW w:w="3390" w:type="dxa"/>
            <w:gridSpan w:val="2"/>
            <w:tcBorders>
              <w:top w:val="single" w:sz="4" w:space="0" w:color="auto"/>
              <w:left w:val="single" w:sz="4" w:space="0" w:color="auto"/>
              <w:bottom w:val="single" w:sz="4" w:space="0" w:color="auto"/>
              <w:right w:val="single" w:sz="4" w:space="0" w:color="auto"/>
            </w:tcBorders>
          </w:tcPr>
          <w:p w14:paraId="3F756608" w14:textId="3C0A830A" w:rsidR="00DB5C34" w:rsidRPr="008C4F8C" w:rsidRDefault="00DB5C34" w:rsidP="00A86B23">
            <w:pPr>
              <w:pStyle w:val="Niebieski"/>
            </w:pPr>
          </w:p>
        </w:tc>
      </w:tr>
      <w:tr w:rsidR="00C10DFE" w:rsidRPr="008C4F8C" w14:paraId="437F8F8F" w14:textId="77777777" w:rsidTr="00A877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 w:type="dxa"/>
        </w:trPr>
        <w:tc>
          <w:tcPr>
            <w:tcW w:w="2129" w:type="dxa"/>
            <w:tcBorders>
              <w:top w:val="single" w:sz="4" w:space="0" w:color="auto"/>
              <w:left w:val="single" w:sz="4" w:space="0" w:color="auto"/>
              <w:bottom w:val="single" w:sz="4" w:space="0" w:color="auto"/>
              <w:right w:val="single" w:sz="4" w:space="0" w:color="auto"/>
            </w:tcBorders>
          </w:tcPr>
          <w:p w14:paraId="1B8D1374" w14:textId="77777777" w:rsidR="00C10DFE" w:rsidRPr="008C4F8C" w:rsidRDefault="00C10DFE" w:rsidP="00E4544F">
            <w:pPr>
              <w:spacing w:line="276" w:lineRule="auto"/>
            </w:pPr>
            <w:r w:rsidRPr="008C4F8C">
              <w:lastRenderedPageBreak/>
              <w:t>Analiza kosztów i korzyści</w:t>
            </w:r>
          </w:p>
        </w:tc>
        <w:tc>
          <w:tcPr>
            <w:tcW w:w="3543" w:type="dxa"/>
            <w:tcBorders>
              <w:top w:val="single" w:sz="4" w:space="0" w:color="auto"/>
              <w:left w:val="single" w:sz="4" w:space="0" w:color="auto"/>
              <w:bottom w:val="single" w:sz="4" w:space="0" w:color="auto"/>
              <w:right w:val="single" w:sz="4" w:space="0" w:color="auto"/>
            </w:tcBorders>
          </w:tcPr>
          <w:p w14:paraId="0E30046A" w14:textId="64F6A494" w:rsidR="00C10DFE" w:rsidRPr="008C4F8C" w:rsidRDefault="006B0D8F" w:rsidP="00A86B23">
            <w:pPr>
              <w:pStyle w:val="Czarny"/>
            </w:pPr>
            <w:r w:rsidRPr="008C4F8C">
              <w:t xml:space="preserve">Wykonanie analizy kosztów i korzyści </w:t>
            </w:r>
            <w:r w:rsidRPr="008C4F8C">
              <w:rPr>
                <w:rStyle w:val="NiebieskiZnak"/>
              </w:rPr>
              <w:t xml:space="preserve">[wskazanie konkretnych inwestycji] </w:t>
            </w:r>
            <w:r w:rsidRPr="008C4F8C">
              <w:t>zgodnie z aktualnymi wytycznymi, w</w:t>
            </w:r>
            <w:r w:rsidR="00FD28E0" w:rsidRPr="008C4F8C">
              <w:t> </w:t>
            </w:r>
            <w:r w:rsidRPr="008C4F8C">
              <w:t xml:space="preserve">tym „Niebieskimi Księgami” Jaspers w oparciu o prognozy ruchu sporządzone na podstawie </w:t>
            </w:r>
            <w:r w:rsidRPr="008C4F8C">
              <w:rPr>
                <w:rStyle w:val="NiebieskiZnak"/>
              </w:rPr>
              <w:t>modelu ruchu / wskaźnikowej prognozy wzrostu ruchu</w:t>
            </w:r>
            <w:r w:rsidR="00FD28E0" w:rsidRPr="008C4F8C">
              <w:rPr>
                <w:rStyle w:val="NiebieskiZnak"/>
              </w:rPr>
              <w:t>.</w:t>
            </w:r>
          </w:p>
        </w:tc>
        <w:tc>
          <w:tcPr>
            <w:tcW w:w="3390" w:type="dxa"/>
            <w:gridSpan w:val="2"/>
            <w:tcBorders>
              <w:top w:val="single" w:sz="4" w:space="0" w:color="auto"/>
              <w:left w:val="single" w:sz="4" w:space="0" w:color="auto"/>
              <w:bottom w:val="single" w:sz="4" w:space="0" w:color="auto"/>
              <w:right w:val="single" w:sz="4" w:space="0" w:color="auto"/>
            </w:tcBorders>
          </w:tcPr>
          <w:p w14:paraId="6325FD9E" w14:textId="195FDD37" w:rsidR="00DA2473" w:rsidRPr="008C4F8C" w:rsidRDefault="00DA2473" w:rsidP="00A86B23">
            <w:pPr>
              <w:pStyle w:val="Niebieski"/>
            </w:pPr>
          </w:p>
        </w:tc>
      </w:tr>
      <w:tr w:rsidR="001E62F6" w:rsidRPr="008C4F8C" w14:paraId="320C2EA3" w14:textId="77777777" w:rsidTr="00A8777F">
        <w:tc>
          <w:tcPr>
            <w:tcW w:w="2129" w:type="dxa"/>
          </w:tcPr>
          <w:p w14:paraId="783C098B" w14:textId="1BBE5834" w:rsidR="001E62F6" w:rsidRPr="008C4F8C" w:rsidRDefault="00611228" w:rsidP="00A86B23">
            <w:pPr>
              <w:pStyle w:val="Niebieski"/>
            </w:pPr>
            <w:r>
              <w:t>Eksperymenty / quick wins / działania modelowe</w:t>
            </w:r>
          </w:p>
        </w:tc>
        <w:tc>
          <w:tcPr>
            <w:tcW w:w="3549" w:type="dxa"/>
            <w:gridSpan w:val="2"/>
          </w:tcPr>
          <w:p w14:paraId="324723BD" w14:textId="257CCEB1" w:rsidR="001E62F6" w:rsidRPr="008C4F8C" w:rsidRDefault="001E62F6" w:rsidP="00E4544F">
            <w:pPr>
              <w:spacing w:line="276" w:lineRule="auto"/>
            </w:pPr>
          </w:p>
        </w:tc>
        <w:tc>
          <w:tcPr>
            <w:tcW w:w="3404" w:type="dxa"/>
            <w:gridSpan w:val="2"/>
          </w:tcPr>
          <w:p w14:paraId="6E32E871" w14:textId="15194E48" w:rsidR="005A447E" w:rsidRPr="008C4F8C" w:rsidRDefault="00611228" w:rsidP="00A86B23">
            <w:pPr>
              <w:pStyle w:val="Niebieski"/>
            </w:pPr>
            <w:r>
              <w:t>Eksperymenty / quick wins / działania modelowe mogą być przewidziane w zamówieniu publicznym jako zamówienia dodatkowe, gdyż są ściśle powiązane z planem, ale równocześnie trudno jest na samym początku badań przewidzieć ich kształt.</w:t>
            </w:r>
          </w:p>
        </w:tc>
      </w:tr>
    </w:tbl>
    <w:p w14:paraId="1865F929" w14:textId="77777777" w:rsidR="002E116C" w:rsidRPr="008C4F8C" w:rsidRDefault="002E116C" w:rsidP="00E4544F">
      <w:pPr>
        <w:spacing w:line="276" w:lineRule="auto"/>
      </w:pPr>
    </w:p>
    <w:p w14:paraId="62EA0BE0" w14:textId="77777777" w:rsidR="005A7710" w:rsidRPr="008C4F8C" w:rsidRDefault="005A7710" w:rsidP="00E4544F">
      <w:pPr>
        <w:pStyle w:val="Nagwek2"/>
        <w:spacing w:line="276" w:lineRule="auto"/>
        <w:rPr>
          <w:color w:val="auto"/>
        </w:rPr>
      </w:pPr>
      <w:bookmarkStart w:id="49" w:name="_Ref43566752"/>
      <w:bookmarkStart w:id="50" w:name="_Toc56773015"/>
      <w:bookmarkStart w:id="51" w:name="_Toc57044257"/>
      <w:r w:rsidRPr="008C4F8C">
        <w:rPr>
          <w:color w:val="auto"/>
        </w:rPr>
        <w:t>Promocja</w:t>
      </w:r>
      <w:bookmarkEnd w:id="49"/>
      <w:bookmarkEnd w:id="50"/>
      <w:bookmarkEnd w:id="51"/>
    </w:p>
    <w:tbl>
      <w:tblPr>
        <w:tblStyle w:val="Tabela-Siatka"/>
        <w:tblW w:w="9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8288"/>
      </w:tblGrid>
      <w:tr w:rsidR="008040A6" w:rsidRPr="008C4F8C" w14:paraId="55706C70" w14:textId="77777777" w:rsidTr="001B72E6">
        <w:trPr>
          <w:trHeight w:val="723"/>
        </w:trPr>
        <w:tc>
          <w:tcPr>
            <w:tcW w:w="947" w:type="dxa"/>
            <w:vAlign w:val="center"/>
          </w:tcPr>
          <w:p w14:paraId="47D6759A" w14:textId="77777777" w:rsidR="008040A6" w:rsidRPr="008C4F8C" w:rsidRDefault="008040A6" w:rsidP="00A86B23">
            <w:pPr>
              <w:pStyle w:val="Wykrzyknik"/>
            </w:pPr>
            <w:r w:rsidRPr="008C4F8C">
              <w:sym w:font="Wingdings 2" w:char="F03F"/>
            </w:r>
          </w:p>
        </w:tc>
        <w:tc>
          <w:tcPr>
            <w:tcW w:w="8288" w:type="dxa"/>
            <w:vAlign w:val="center"/>
          </w:tcPr>
          <w:p w14:paraId="096A7E00" w14:textId="45AE4553" w:rsidR="008040A6" w:rsidRPr="008C4F8C" w:rsidRDefault="00C20BC4" w:rsidP="00365EAE">
            <w:pPr>
              <w:pStyle w:val="Niebieski"/>
            </w:pPr>
            <w:r w:rsidRPr="008C4F8C">
              <w:t>Plan promocji SUMP nie powinien być opisem wymaganych do dostarczenia gadżetów, lecz</w:t>
            </w:r>
            <w:r w:rsidR="008040A6" w:rsidRPr="008C4F8C">
              <w:t xml:space="preserve"> plan</w:t>
            </w:r>
            <w:r w:rsidRPr="008C4F8C">
              <w:t>em</w:t>
            </w:r>
            <w:r w:rsidR="008040A6" w:rsidRPr="008C4F8C">
              <w:t xml:space="preserve"> przekonania jak najszerszej liczby osób do udziału w procesie wypracowywania SUMP oraz do idei zrównoważonej mobilności.</w:t>
            </w:r>
            <w:r w:rsidR="0043243B">
              <w:t xml:space="preserve"> </w:t>
            </w:r>
          </w:p>
        </w:tc>
      </w:tr>
    </w:tbl>
    <w:p w14:paraId="54FCE57E" w14:textId="224696CE" w:rsidR="005A7710" w:rsidRPr="008C4F8C" w:rsidRDefault="008040A6" w:rsidP="00E4544F">
      <w:pPr>
        <w:spacing w:line="276" w:lineRule="auto"/>
        <w:jc w:val="both"/>
      </w:pPr>
      <w:r w:rsidRPr="008C4F8C">
        <w:t>W ramach przygotowania SUMP, Wykonawca zobowiązany jest do przedstawienia planu promocji, obejmującego zarówno działania na etapie przygotowania dokumentu</w:t>
      </w:r>
      <w:r w:rsidR="002D6346" w:rsidRPr="008C4F8C">
        <w:t xml:space="preserve"> </w:t>
      </w:r>
      <w:r w:rsidRPr="008C4F8C">
        <w:t xml:space="preserve">– których celem będzie mobilizacja </w:t>
      </w:r>
      <w:r w:rsidR="00AD384C" w:rsidRPr="008C4F8C">
        <w:t>społeczeństwa do udziału w konsultacjach społecznych oraz po przygotowaniu dokumentu – w celu przekonywania do idei zrównoważonej mobilności.</w:t>
      </w:r>
    </w:p>
    <w:p w14:paraId="04FD06B1" w14:textId="77777777" w:rsidR="000577AE" w:rsidRPr="008C4F8C" w:rsidRDefault="000577AE" w:rsidP="00E4544F">
      <w:pPr>
        <w:spacing w:line="276" w:lineRule="auto"/>
      </w:pPr>
      <w:r w:rsidRPr="008C4F8C">
        <w:t>Metodyka Promocji planu powinna obejmować co najmniej:</w:t>
      </w:r>
    </w:p>
    <w:p w14:paraId="79F667B3" w14:textId="525FBCA6" w:rsidR="000577AE" w:rsidRPr="00D42AF9" w:rsidRDefault="000577AE" w:rsidP="000E7278">
      <w:pPr>
        <w:pStyle w:val="Akapitzlist"/>
        <w:numPr>
          <w:ilvl w:val="0"/>
          <w:numId w:val="5"/>
        </w:numPr>
        <w:spacing w:line="276" w:lineRule="auto"/>
        <w:jc w:val="both"/>
        <w:rPr>
          <w:rStyle w:val="NiebieskiZnak"/>
          <w:color w:val="auto"/>
        </w:rPr>
      </w:pPr>
      <w:r w:rsidRPr="008C4F8C">
        <w:t>prowadzenie strony internetowej projektu</w:t>
      </w:r>
      <w:r w:rsidR="00AD384C" w:rsidRPr="008C4F8C">
        <w:t xml:space="preserve"> (mającej charakter responsywny – tj. dostosowujący się do rodzaju urządzenia – np. komputer, tablet)</w:t>
      </w:r>
      <w:r w:rsidRPr="008C4F8C">
        <w:t>, pozwalającej zapoznać się z</w:t>
      </w:r>
      <w:r w:rsidR="00CE1316" w:rsidRPr="008C4F8C">
        <w:t> </w:t>
      </w:r>
      <w:r w:rsidRPr="008C4F8C">
        <w:t xml:space="preserve">ideą i założeniami SUMP dla danego obszaru, </w:t>
      </w:r>
      <w:r w:rsidR="00AD384C" w:rsidRPr="008C4F8C">
        <w:t>zgłaszanie się do udziału w konsultacjach społecznych</w:t>
      </w:r>
      <w:r w:rsidR="00785575">
        <w:t xml:space="preserve">, przekazywanie uwag do aktualnie konsultowanych </w:t>
      </w:r>
      <w:r w:rsidR="00494E0B">
        <w:t>Produktów</w:t>
      </w:r>
      <w:r w:rsidR="00785575">
        <w:t xml:space="preserve"> SUMP </w:t>
      </w:r>
      <w:r w:rsidR="00AD384C" w:rsidRPr="008C4F8C">
        <w:t xml:space="preserve">oraz </w:t>
      </w:r>
      <w:r w:rsidR="00AD384C" w:rsidRPr="008C4F8C">
        <w:lastRenderedPageBreak/>
        <w:t>zapoznanie się z Raportem Diagnostyczn</w:t>
      </w:r>
      <w:r w:rsidR="0049578D">
        <w:t>o-Strategicznym</w:t>
      </w:r>
      <w:r w:rsidR="00AD384C" w:rsidRPr="008C4F8C">
        <w:t xml:space="preserve"> i</w:t>
      </w:r>
      <w:r w:rsidR="00CE1316" w:rsidRPr="008C4F8C">
        <w:t> </w:t>
      </w:r>
      <w:r w:rsidR="00AD384C" w:rsidRPr="008C4F8C">
        <w:t>Projektem SUMP;</w:t>
      </w:r>
      <w:r w:rsidR="00B666EF" w:rsidRPr="008C4F8C">
        <w:t xml:space="preserve"> </w:t>
      </w:r>
      <w:r w:rsidRPr="008C4F8C">
        <w:rPr>
          <w:rStyle w:val="NiebieskiZnak"/>
        </w:rPr>
        <w:t>[ew. przygotowywanie materiałów na stronę internetową Zamawiającego]</w:t>
      </w:r>
      <w:r w:rsidR="0043243B">
        <w:rPr>
          <w:rStyle w:val="NiebieskiZnak"/>
        </w:rPr>
        <w:t>;</w:t>
      </w:r>
    </w:p>
    <w:p w14:paraId="0BCD242C" w14:textId="1F170D23" w:rsidR="0043243B" w:rsidRPr="00083104" w:rsidRDefault="0043243B" w:rsidP="000E7278">
      <w:pPr>
        <w:pStyle w:val="Akapitzlist"/>
        <w:numPr>
          <w:ilvl w:val="0"/>
          <w:numId w:val="5"/>
        </w:numPr>
        <w:spacing w:line="276" w:lineRule="auto"/>
        <w:jc w:val="both"/>
      </w:pPr>
      <w:r w:rsidRPr="00083104">
        <w:rPr>
          <w:rStyle w:val="NiebieskiZnak"/>
          <w:color w:val="auto"/>
        </w:rPr>
        <w:t>wszelkie administracyjne podstawy prawne działania (np. link do uchwały, obwieszczenia, itp.), wynikające poczynionych działań lub wynikające z innych procedur administracyjnych (np. Strategiczna ocena oddziaływania na środowisko);</w:t>
      </w:r>
    </w:p>
    <w:p w14:paraId="7CF52F17" w14:textId="77777777" w:rsidR="000577AE" w:rsidRPr="008C4F8C" w:rsidRDefault="000577AE" w:rsidP="000E7278">
      <w:pPr>
        <w:pStyle w:val="Akapitzlist"/>
        <w:numPr>
          <w:ilvl w:val="0"/>
          <w:numId w:val="5"/>
        </w:numPr>
        <w:spacing w:line="276" w:lineRule="auto"/>
      </w:pPr>
      <w:r w:rsidRPr="008C4F8C">
        <w:t>przygotowanie i wydruk plakatów</w:t>
      </w:r>
      <w:r w:rsidR="00AD384C" w:rsidRPr="008C4F8C">
        <w:t xml:space="preserve"> w nakładzie </w:t>
      </w:r>
      <w:r w:rsidR="00AD384C" w:rsidRPr="008C4F8C">
        <w:rPr>
          <w:color w:val="2F5496" w:themeColor="accent1" w:themeShade="BF"/>
        </w:rPr>
        <w:t>[liczba]</w:t>
      </w:r>
      <w:r w:rsidRPr="008C4F8C">
        <w:t>;</w:t>
      </w:r>
    </w:p>
    <w:p w14:paraId="651C894D" w14:textId="6DD61B98" w:rsidR="000577AE" w:rsidRPr="008C4F8C" w:rsidRDefault="000577AE" w:rsidP="000E7278">
      <w:pPr>
        <w:pStyle w:val="Akapitzlist"/>
        <w:numPr>
          <w:ilvl w:val="0"/>
          <w:numId w:val="5"/>
        </w:numPr>
        <w:spacing w:line="276" w:lineRule="auto"/>
        <w:jc w:val="both"/>
      </w:pPr>
      <w:r w:rsidRPr="008C4F8C">
        <w:t>działania PR – przygotowywanie notatek prasowych</w:t>
      </w:r>
      <w:r w:rsidR="00087E02" w:rsidRPr="008C4F8C">
        <w:t>, udział w konferencjach i briefin</w:t>
      </w:r>
      <w:r w:rsidR="00AD384C" w:rsidRPr="008C4F8C">
        <w:t>gach prasowych w siedzibie Zamawiającego lub innych, wskazanych przez niego miejsca</w:t>
      </w:r>
      <w:r w:rsidR="00CE1316" w:rsidRPr="008C4F8C">
        <w:t>ch</w:t>
      </w:r>
      <w:r w:rsidR="001F5E8B" w:rsidRPr="008C4F8C">
        <w:t>, w miarę możliwości – aktywność w mediach społecz</w:t>
      </w:r>
      <w:r w:rsidR="002D6346" w:rsidRPr="008C4F8C">
        <w:t>n</w:t>
      </w:r>
      <w:r w:rsidR="001F5E8B" w:rsidRPr="008C4F8C">
        <w:t>ościowych</w:t>
      </w:r>
      <w:r w:rsidR="00D866D6" w:rsidRPr="008C4F8C">
        <w:t xml:space="preserve"> </w:t>
      </w:r>
      <w:r w:rsidR="00D866D6" w:rsidRPr="00473A81">
        <w:rPr>
          <w:color w:val="1F4E79" w:themeColor="accent5" w:themeShade="80"/>
        </w:rPr>
        <w:t>(prowadzenie strony na Facebook’u)</w:t>
      </w:r>
      <w:r w:rsidR="00AD384C" w:rsidRPr="008C4F8C">
        <w:t>;</w:t>
      </w:r>
    </w:p>
    <w:p w14:paraId="12CC4A3C" w14:textId="365CE2AC" w:rsidR="00AD384C" w:rsidRPr="008C4F8C" w:rsidRDefault="000577AE" w:rsidP="000E7278">
      <w:pPr>
        <w:pStyle w:val="Akapitzlist"/>
        <w:numPr>
          <w:ilvl w:val="0"/>
          <w:numId w:val="5"/>
        </w:numPr>
        <w:spacing w:line="276" w:lineRule="auto"/>
        <w:jc w:val="both"/>
      </w:pPr>
      <w:r w:rsidRPr="008C4F8C">
        <w:t xml:space="preserve">niewielkie, opakowane (dopuszczalna torba makulaturowa) upominki o wartości ok. </w:t>
      </w:r>
      <w:r w:rsidRPr="00473A81">
        <w:rPr>
          <w:color w:val="1F4E79" w:themeColor="accent5" w:themeShade="80"/>
        </w:rPr>
        <w:t>30-50</w:t>
      </w:r>
      <w:r w:rsidR="005E3D36" w:rsidRPr="00473A81">
        <w:rPr>
          <w:color w:val="1F4E79" w:themeColor="accent5" w:themeShade="80"/>
        </w:rPr>
        <w:t xml:space="preserve"> </w:t>
      </w:r>
      <w:r w:rsidR="002D6346" w:rsidRPr="008C4F8C">
        <w:t xml:space="preserve">zł </w:t>
      </w:r>
      <w:r w:rsidRPr="008C4F8C">
        <w:t xml:space="preserve">związane z mobilnością i ekologią dla wszystkich osób, uczestniczących w badaniach, konsultacjach społecznych i przygotowaniu </w:t>
      </w:r>
      <w:r w:rsidR="00087E02" w:rsidRPr="008C4F8C">
        <w:t>SUMP, w tym przedstawicieli interesariuszy</w:t>
      </w:r>
      <w:r w:rsidR="00AD384C" w:rsidRPr="008C4F8C">
        <w:t>.</w:t>
      </w:r>
    </w:p>
    <w:tbl>
      <w:tblPr>
        <w:tblStyle w:val="Tabela-Siatk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8125"/>
      </w:tblGrid>
      <w:tr w:rsidR="00AD384C" w:rsidRPr="008C4F8C" w14:paraId="56704218" w14:textId="77777777" w:rsidTr="00DD7BD3">
        <w:trPr>
          <w:trHeight w:val="723"/>
        </w:trPr>
        <w:tc>
          <w:tcPr>
            <w:tcW w:w="947" w:type="dxa"/>
            <w:vAlign w:val="center"/>
          </w:tcPr>
          <w:p w14:paraId="42488B8E" w14:textId="77777777" w:rsidR="00AD384C" w:rsidRPr="008C4F8C" w:rsidRDefault="00AD384C" w:rsidP="00A86B23">
            <w:pPr>
              <w:pStyle w:val="Wykrzyknik"/>
            </w:pPr>
            <w:r w:rsidRPr="008C4F8C">
              <w:sym w:font="Wingdings" w:char="F026"/>
            </w:r>
          </w:p>
        </w:tc>
        <w:tc>
          <w:tcPr>
            <w:tcW w:w="8125" w:type="dxa"/>
            <w:vAlign w:val="center"/>
          </w:tcPr>
          <w:p w14:paraId="741EA36B" w14:textId="684992F5" w:rsidR="00AD384C" w:rsidRPr="008C4F8C" w:rsidRDefault="00AD384C" w:rsidP="00A86B23">
            <w:pPr>
              <w:pStyle w:val="Niebieski"/>
            </w:pPr>
            <w:r w:rsidRPr="008C4F8C">
              <w:t>Ewentualnie należy dodać opis poczęstunków i sal</w:t>
            </w:r>
            <w:r w:rsidR="00CE1316" w:rsidRPr="008C4F8C">
              <w:t>i</w:t>
            </w:r>
            <w:r w:rsidRPr="008C4F8C">
              <w:t>, jeśli Zamawiający wymaga ich wynajęcie przez Wykonawcę, korzystając ze standardów ogólnie przyjętych w urzędzie.</w:t>
            </w:r>
          </w:p>
        </w:tc>
      </w:tr>
    </w:tbl>
    <w:p w14:paraId="2BA4873C" w14:textId="41B85DD3" w:rsidR="007B5EB1" w:rsidRPr="008C4F8C" w:rsidRDefault="007B5EB1" w:rsidP="00E4544F">
      <w:pPr>
        <w:pStyle w:val="Nagwek1"/>
        <w:spacing w:line="276" w:lineRule="auto"/>
      </w:pPr>
      <w:bookmarkStart w:id="52" w:name="_Toc56773016"/>
      <w:bookmarkStart w:id="53" w:name="_Toc57044258"/>
      <w:r w:rsidRPr="008C4F8C">
        <w:t>Specyfikacja Istotnych Warunków Zamówienia</w:t>
      </w:r>
      <w:bookmarkEnd w:id="52"/>
      <w:bookmarkEnd w:id="53"/>
    </w:p>
    <w:tbl>
      <w:tblPr>
        <w:tblStyle w:val="Tabela-Siatka"/>
        <w:tblW w:w="9235" w:type="dxa"/>
        <w:tblInd w:w="-10" w:type="dxa"/>
        <w:tblLook w:val="04A0" w:firstRow="1" w:lastRow="0" w:firstColumn="1" w:lastColumn="0" w:noHBand="0" w:noVBand="1"/>
      </w:tblPr>
      <w:tblGrid>
        <w:gridCol w:w="947"/>
        <w:gridCol w:w="8288"/>
      </w:tblGrid>
      <w:tr w:rsidR="000720A6" w:rsidRPr="008C4F8C" w14:paraId="37B641FF" w14:textId="77777777" w:rsidTr="000720A6">
        <w:trPr>
          <w:trHeight w:val="723"/>
        </w:trPr>
        <w:tc>
          <w:tcPr>
            <w:tcW w:w="947" w:type="dxa"/>
            <w:tcBorders>
              <w:top w:val="nil"/>
              <w:left w:val="nil"/>
              <w:bottom w:val="nil"/>
              <w:right w:val="nil"/>
            </w:tcBorders>
            <w:vAlign w:val="center"/>
          </w:tcPr>
          <w:p w14:paraId="2BA9E5A8" w14:textId="77777777" w:rsidR="000720A6" w:rsidRPr="008C4F8C" w:rsidRDefault="000720A6" w:rsidP="00A86B23">
            <w:pPr>
              <w:pStyle w:val="Wykrzyknik"/>
            </w:pPr>
            <w:r w:rsidRPr="008C4F8C">
              <w:sym w:font="Wingdings" w:char="F026"/>
            </w:r>
          </w:p>
        </w:tc>
        <w:tc>
          <w:tcPr>
            <w:tcW w:w="8288" w:type="dxa"/>
            <w:tcBorders>
              <w:top w:val="nil"/>
              <w:left w:val="nil"/>
              <w:bottom w:val="nil"/>
              <w:right w:val="nil"/>
            </w:tcBorders>
          </w:tcPr>
          <w:p w14:paraId="05CD800E" w14:textId="58DEA992" w:rsidR="000720A6" w:rsidRPr="008C4F8C" w:rsidRDefault="000720A6" w:rsidP="00A86B23">
            <w:pPr>
              <w:pStyle w:val="Niebieski"/>
            </w:pPr>
            <w:r w:rsidRPr="008C4F8C">
              <w:t>Niniejsza lista wymogów ma charakter rozbudowany, dotyczący SUMP z względnie rozbudowaną metodyką. Wszelkiego rodzaju wymogi (dotyczące wykonawców i osób) odnoszące się do metodyk niewymaganych w ramach danego SUMP bezwzględnie powinny być usunięte, gdyż w przeciwnym razie można się spotkać z zarzutem nadmiernego ograniczania konkurencji.</w:t>
            </w:r>
          </w:p>
        </w:tc>
      </w:tr>
      <w:tr w:rsidR="00063C06" w:rsidRPr="008C4F8C" w14:paraId="6249F7CE" w14:textId="77777777" w:rsidTr="000720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3"/>
        </w:trPr>
        <w:tc>
          <w:tcPr>
            <w:tcW w:w="947" w:type="dxa"/>
            <w:vAlign w:val="center"/>
          </w:tcPr>
          <w:p w14:paraId="61E4CD94" w14:textId="77777777" w:rsidR="00063C06" w:rsidRPr="008C4F8C" w:rsidRDefault="00063C06" w:rsidP="00A86B23">
            <w:pPr>
              <w:pStyle w:val="Wykrzyknik"/>
            </w:pPr>
            <w:r w:rsidRPr="008C4F8C">
              <w:sym w:font="Wingdings 2" w:char="F03F"/>
            </w:r>
          </w:p>
        </w:tc>
        <w:tc>
          <w:tcPr>
            <w:tcW w:w="8288" w:type="dxa"/>
            <w:vAlign w:val="center"/>
          </w:tcPr>
          <w:p w14:paraId="692F9A93" w14:textId="3A58438D" w:rsidR="00063C06" w:rsidRPr="008C4F8C" w:rsidRDefault="00063C06" w:rsidP="00A86B23">
            <w:pPr>
              <w:pStyle w:val="Niebieski"/>
            </w:pPr>
            <w:r w:rsidRPr="008C4F8C">
              <w:t xml:space="preserve">W ogłoszeniu o zamówienie rekomendujemy wskazanie dostępnego budżetu. Ze względu na fakt, że wykonawcy są zobowiązani dobrać metodykę wykonania projektu do problemów, powinni oni znać również ograniczenia budżetowe, aby nie </w:t>
            </w:r>
            <w:r w:rsidR="00CB52E8" w:rsidRPr="008C4F8C">
              <w:t>przekroczyć budżetu</w:t>
            </w:r>
            <w:r w:rsidRPr="008C4F8C">
              <w:t xml:space="preserve"> próbując Zamawiającemu </w:t>
            </w:r>
            <w:r w:rsidR="00F73FA2">
              <w:t>„</w:t>
            </w:r>
            <w:r w:rsidRPr="008C4F8C">
              <w:t>zaimponować</w:t>
            </w:r>
            <w:r w:rsidR="00F73FA2">
              <w:t>”</w:t>
            </w:r>
            <w:r w:rsidRPr="008C4F8C">
              <w:t xml:space="preserve"> rozbudowaną </w:t>
            </w:r>
            <w:r w:rsidR="00CB52E8" w:rsidRPr="008C4F8C">
              <w:t xml:space="preserve">ponad możliwości </w:t>
            </w:r>
            <w:r w:rsidRPr="008C4F8C">
              <w:t xml:space="preserve">metodyką, ale z drugiej strony – możliwie wykorzystać dostępny budżet na </w:t>
            </w:r>
            <w:r w:rsidR="00CE6D4F">
              <w:t>dokładne</w:t>
            </w:r>
            <w:r w:rsidR="00CE6D4F" w:rsidRPr="008C4F8C">
              <w:t xml:space="preserve"> </w:t>
            </w:r>
            <w:r w:rsidRPr="008C4F8C">
              <w:t>badania.</w:t>
            </w:r>
          </w:p>
        </w:tc>
      </w:tr>
    </w:tbl>
    <w:p w14:paraId="0A3C0933" w14:textId="77777777" w:rsidR="00654F48" w:rsidRPr="008C4F8C" w:rsidRDefault="00654F48" w:rsidP="00E4544F">
      <w:pPr>
        <w:pStyle w:val="Nagwek2"/>
        <w:spacing w:line="276" w:lineRule="auto"/>
        <w:rPr>
          <w:color w:val="000000" w:themeColor="text1"/>
        </w:rPr>
      </w:pPr>
      <w:bookmarkStart w:id="54" w:name="_Toc56773017"/>
      <w:bookmarkStart w:id="55" w:name="_Toc57044259"/>
      <w:r w:rsidRPr="008C4F8C">
        <w:rPr>
          <w:color w:val="000000" w:themeColor="text1"/>
        </w:rPr>
        <w:t>Sposób przygotowania ofert</w:t>
      </w:r>
      <w:bookmarkEnd w:id="54"/>
      <w:bookmarkEnd w:id="55"/>
    </w:p>
    <w:p w14:paraId="3C39AEC3" w14:textId="003EC27A" w:rsidR="00654F48" w:rsidRPr="008C4F8C" w:rsidRDefault="00654F48" w:rsidP="00E4544F">
      <w:pPr>
        <w:spacing w:line="276" w:lineRule="auto"/>
        <w:jc w:val="both"/>
      </w:pPr>
      <w:r w:rsidRPr="008C4F8C">
        <w:t>Do oferty Wykonawca powinien załączyć dokument „Sposób realizacji SUMP”, zawierający wyraźnie oddzielone elementy podlegające ocenie merytorycznej, tj</w:t>
      </w:r>
      <w:r w:rsidR="00897501" w:rsidRPr="008C4F8C">
        <w:t>.</w:t>
      </w:r>
      <w:r w:rsidRPr="008C4F8C">
        <w:t>:</w:t>
      </w:r>
    </w:p>
    <w:p w14:paraId="0BF24263" w14:textId="26190727" w:rsidR="00654F48" w:rsidRPr="008C4F8C" w:rsidRDefault="00654F48" w:rsidP="000E7278">
      <w:pPr>
        <w:pStyle w:val="Akapitzlist"/>
        <w:numPr>
          <w:ilvl w:val="0"/>
          <w:numId w:val="2"/>
        </w:numPr>
        <w:spacing w:line="276" w:lineRule="auto"/>
        <w:jc w:val="both"/>
      </w:pPr>
      <w:r w:rsidRPr="008C4F8C">
        <w:t>opis kontekstu badania</w:t>
      </w:r>
      <w:r w:rsidR="003703E7" w:rsidRPr="008C4F8C">
        <w:t xml:space="preserve"> w celu dokonania oceny w związku z kryterium „zrozumienie podstawowych wyzwań"</w:t>
      </w:r>
      <w:r w:rsidRPr="008C4F8C">
        <w:t xml:space="preserve">, w którym Wykonawca dokona autorskiego przeglądu dokumentów strategicznych i na tej postawie uzupełni listę </w:t>
      </w:r>
      <w:r w:rsidR="00F73FA2">
        <w:t>obszarów i zagadnień,</w:t>
      </w:r>
      <w:r w:rsidR="00F73FA2" w:rsidRPr="008C4F8C">
        <w:t xml:space="preserve"> </w:t>
      </w:r>
      <w:r w:rsidR="00EA7FFD" w:rsidRPr="008C4F8C">
        <w:t>na które odpowiada SUMP</w:t>
      </w:r>
      <w:r w:rsidRPr="008C4F8C">
        <w:t>;</w:t>
      </w:r>
    </w:p>
    <w:p w14:paraId="67E997BE" w14:textId="15F460E5" w:rsidR="00654F48" w:rsidRPr="008C4F8C" w:rsidRDefault="00654F48" w:rsidP="000E7278">
      <w:pPr>
        <w:pStyle w:val="Akapitzlist"/>
        <w:numPr>
          <w:ilvl w:val="0"/>
          <w:numId w:val="2"/>
        </w:numPr>
        <w:spacing w:line="276" w:lineRule="auto"/>
        <w:jc w:val="both"/>
      </w:pPr>
      <w:r w:rsidRPr="008C4F8C">
        <w:t xml:space="preserve">opis procesu </w:t>
      </w:r>
      <w:r w:rsidR="003703E7" w:rsidRPr="008C4F8C">
        <w:t>wypracowania SUMP</w:t>
      </w:r>
      <w:r w:rsidR="006060E5" w:rsidRPr="008C4F8C">
        <w:t xml:space="preserve"> (w tym OOŚ)</w:t>
      </w:r>
      <w:r w:rsidRPr="008C4F8C">
        <w:t xml:space="preserve">, zawierający opis spójnej sekwencji działań </w:t>
      </w:r>
      <w:r w:rsidR="003703E7" w:rsidRPr="008C4F8C">
        <w:t>prowadzących do</w:t>
      </w:r>
      <w:r w:rsidR="006060E5" w:rsidRPr="008C4F8C">
        <w:t xml:space="preserve"> wypracowania</w:t>
      </w:r>
      <w:r w:rsidR="003703E7" w:rsidRPr="008C4F8C">
        <w:t xml:space="preserve"> </w:t>
      </w:r>
      <w:r w:rsidR="006060E5" w:rsidRPr="008C4F8C">
        <w:t xml:space="preserve">Głównych </w:t>
      </w:r>
      <w:r w:rsidR="00826F2E">
        <w:t>Produktów, Produktów Analitycznych</w:t>
      </w:r>
      <w:r w:rsidR="00537FCA">
        <w:t>, oceny i</w:t>
      </w:r>
      <w:r w:rsidR="0080053C">
        <w:t> </w:t>
      </w:r>
      <w:r w:rsidR="00537FCA">
        <w:t>optymalizacji Rozważanych Działań</w:t>
      </w:r>
      <w:r w:rsidR="006060E5" w:rsidRPr="008C4F8C">
        <w:t xml:space="preserve"> </w:t>
      </w:r>
      <w:r w:rsidR="00537FCA">
        <w:t>oraz</w:t>
      </w:r>
      <w:r w:rsidR="006060E5" w:rsidRPr="008C4F8C">
        <w:t xml:space="preserve"> odpowiedzi </w:t>
      </w:r>
      <w:r w:rsidR="00DC5D1F" w:rsidRPr="008C4F8C">
        <w:t xml:space="preserve">na </w:t>
      </w:r>
      <w:r w:rsidR="006060E5" w:rsidRPr="008C4F8C">
        <w:t>Pytania Operacyjne</w:t>
      </w:r>
      <w:r w:rsidR="003703E7" w:rsidRPr="008C4F8C">
        <w:t xml:space="preserve">, w tym powiązanie </w:t>
      </w:r>
      <w:r w:rsidR="006060E5" w:rsidRPr="008C4F8C">
        <w:t xml:space="preserve">Głównych </w:t>
      </w:r>
      <w:r w:rsidR="00826F2E">
        <w:t>Produktów, Produktów Analitycznych</w:t>
      </w:r>
      <w:r w:rsidR="006060E5" w:rsidRPr="008C4F8C">
        <w:t xml:space="preserve"> i Pytań Operacyjnych</w:t>
      </w:r>
      <w:r w:rsidR="006060E5" w:rsidRPr="008C4F8C" w:rsidDel="006060E5">
        <w:t xml:space="preserve"> </w:t>
      </w:r>
      <w:r w:rsidR="003E7707" w:rsidRPr="008C4F8C">
        <w:t>z metodami badawczymi</w:t>
      </w:r>
      <w:r w:rsidR="00A742A5">
        <w:t>, a także harmonogram działań wraz z opisem metod i efektów na każdym z</w:t>
      </w:r>
      <w:r w:rsidR="0080086A">
        <w:t> </w:t>
      </w:r>
      <w:r w:rsidR="00A742A5">
        <w:t>etapów</w:t>
      </w:r>
      <w:r w:rsidR="003E7707" w:rsidRPr="008C4F8C">
        <w:t>;</w:t>
      </w:r>
    </w:p>
    <w:p w14:paraId="076F54AE" w14:textId="319FF161" w:rsidR="003703E7" w:rsidRPr="008C4F8C" w:rsidRDefault="003703E7" w:rsidP="000E7278">
      <w:pPr>
        <w:pStyle w:val="Akapitzlist"/>
        <w:numPr>
          <w:ilvl w:val="0"/>
          <w:numId w:val="2"/>
        </w:numPr>
        <w:spacing w:line="276" w:lineRule="auto"/>
        <w:jc w:val="both"/>
      </w:pPr>
      <w:r w:rsidRPr="008C4F8C">
        <w:lastRenderedPageBreak/>
        <w:t>szczegółowy opis metodyki</w:t>
      </w:r>
      <w:r w:rsidR="00863E00">
        <w:t xml:space="preserve"> przeprowadzania badań</w:t>
      </w:r>
      <w:r w:rsidR="003E7707" w:rsidRPr="008C4F8C">
        <w:t>, w tym wielkości zastosowanych prób</w:t>
      </w:r>
      <w:r w:rsidR="005C608B" w:rsidRPr="008C4F8C">
        <w:t>, sposób ich wyboru (w tym kwotowość)</w:t>
      </w:r>
      <w:r w:rsidR="003E7707" w:rsidRPr="008C4F8C">
        <w:t xml:space="preserve"> i sposób rekrutacji respondentów wraz z</w:t>
      </w:r>
      <w:r w:rsidR="00863E00">
        <w:t> </w:t>
      </w:r>
      <w:r w:rsidR="003E7707" w:rsidRPr="008C4F8C">
        <w:t>uzasadnieniem</w:t>
      </w:r>
      <w:r w:rsidR="00A53AA6" w:rsidRPr="008C4F8C">
        <w:t xml:space="preserve"> oraz przyporządkowaniem poszczególnych metod i prób do etapów projektu – tj. etapu Raportu </w:t>
      </w:r>
      <w:r w:rsidR="00826F2E">
        <w:t xml:space="preserve">Metodycznego, Raportu </w:t>
      </w:r>
      <w:r w:rsidR="00A53AA6" w:rsidRPr="008C4F8C">
        <w:t>Diagnostyczno</w:t>
      </w:r>
      <w:r w:rsidR="00826F2E">
        <w:t xml:space="preserve">-Strategicznego </w:t>
      </w:r>
      <w:r w:rsidR="00A53AA6" w:rsidRPr="008C4F8C">
        <w:t>i przygotowania Projektu SUMP</w:t>
      </w:r>
      <w:r w:rsidR="003E7707" w:rsidRPr="008C4F8C">
        <w:t>;</w:t>
      </w:r>
    </w:p>
    <w:p w14:paraId="551045F7" w14:textId="1B8DA20F" w:rsidR="003703E7" w:rsidRPr="00BE2DA6" w:rsidRDefault="007E1FEE" w:rsidP="000E7278">
      <w:pPr>
        <w:pStyle w:val="Akapitzlist"/>
        <w:numPr>
          <w:ilvl w:val="0"/>
          <w:numId w:val="2"/>
        </w:numPr>
        <w:spacing w:line="276" w:lineRule="auto"/>
        <w:jc w:val="both"/>
        <w:rPr>
          <w:color w:val="1F4E79" w:themeColor="accent5" w:themeShade="80"/>
        </w:rPr>
      </w:pPr>
      <w:r w:rsidRPr="008C4F8C">
        <w:t xml:space="preserve">plan promocji – mający na celu przedstawienie idei </w:t>
      </w:r>
      <w:r w:rsidR="003E7707" w:rsidRPr="008C4F8C">
        <w:t>zrównoważonej mobilności oraz SUMP, przekonanie do niej interesariuszy i społeczeństwo oraz zachęcający do zaangażowania się w</w:t>
      </w:r>
      <w:r w:rsidR="00897501" w:rsidRPr="008C4F8C">
        <w:t> </w:t>
      </w:r>
      <w:r w:rsidR="003E7707" w:rsidRPr="008C4F8C">
        <w:t>proces przygotowania SUMP</w:t>
      </w:r>
      <w:r w:rsidR="00347DCA" w:rsidRPr="008C4F8C">
        <w:t xml:space="preserve">, a także popularyzujący treści zawarte w planie </w:t>
      </w:r>
      <w:r w:rsidR="00347DCA" w:rsidRPr="00BE2DA6">
        <w:rPr>
          <w:color w:val="1F4E79" w:themeColor="accent5" w:themeShade="80"/>
        </w:rPr>
        <w:t>wraz z makietą planu – przynajmniej kartą tytułową i przykładową stroną z tekstem i infografiką</w:t>
      </w:r>
      <w:r w:rsidR="003E7707" w:rsidRPr="00BE2DA6">
        <w:rPr>
          <w:color w:val="1F4E79" w:themeColor="accent5" w:themeShade="80"/>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8125"/>
      </w:tblGrid>
      <w:tr w:rsidR="008C4F8C" w:rsidRPr="0012221C" w14:paraId="795191EF" w14:textId="77777777" w:rsidTr="00EC6FD1">
        <w:trPr>
          <w:trHeight w:val="723"/>
        </w:trPr>
        <w:tc>
          <w:tcPr>
            <w:tcW w:w="562" w:type="dxa"/>
            <w:vAlign w:val="center"/>
          </w:tcPr>
          <w:p w14:paraId="668D637F" w14:textId="77777777" w:rsidR="008C4F8C" w:rsidRPr="008C4F8C" w:rsidRDefault="008C4F8C" w:rsidP="00A86B23">
            <w:pPr>
              <w:pStyle w:val="Wykrzyknik"/>
            </w:pPr>
            <w:r w:rsidRPr="008C4F8C">
              <w:sym w:font="Wingdings" w:char="F026"/>
            </w:r>
          </w:p>
        </w:tc>
        <w:tc>
          <w:tcPr>
            <w:tcW w:w="8500" w:type="dxa"/>
            <w:vAlign w:val="center"/>
          </w:tcPr>
          <w:p w14:paraId="592EF3F3" w14:textId="1D314922" w:rsidR="008C4F8C" w:rsidRPr="0012221C" w:rsidRDefault="008C4F8C" w:rsidP="00A86B23">
            <w:pPr>
              <w:pStyle w:val="Niebieski"/>
            </w:pPr>
            <w:r>
              <w:t>W przypadku zamówień o niskiej wartości można zrezygnować z wymogu przestawienia przez wykonawcę makiety planu.</w:t>
            </w:r>
            <w:r w:rsidR="00826F2E">
              <w:t xml:space="preserve"> Podobnie w </w:t>
            </w:r>
            <w:r w:rsidR="00921BDB">
              <w:t>przypadku,</w:t>
            </w:r>
            <w:r w:rsidR="00826F2E">
              <w:t xml:space="preserve"> jeśli Zamawiający posiada spójny system informacji wizualnej – należy wprowadzić wymóg przygotowania planu zgodnie z</w:t>
            </w:r>
            <w:r w:rsidR="0080053C">
              <w:t> </w:t>
            </w:r>
            <w:r w:rsidR="00826F2E">
              <w:t>tym systemem.</w:t>
            </w:r>
          </w:p>
        </w:tc>
      </w:tr>
    </w:tbl>
    <w:p w14:paraId="6C58FBC1" w14:textId="77777777" w:rsidR="007B5EB1" w:rsidRPr="008C4F8C" w:rsidRDefault="007B5EB1" w:rsidP="00E4544F">
      <w:pPr>
        <w:pStyle w:val="Nagwek2"/>
        <w:spacing w:line="276" w:lineRule="auto"/>
        <w:rPr>
          <w:color w:val="000000" w:themeColor="text1"/>
        </w:rPr>
      </w:pPr>
      <w:bookmarkStart w:id="56" w:name="_Toc56773018"/>
      <w:bookmarkStart w:id="57" w:name="_Toc57044260"/>
      <w:r w:rsidRPr="008C4F8C">
        <w:rPr>
          <w:color w:val="000000" w:themeColor="text1"/>
        </w:rPr>
        <w:t>Kryteria oceny ofert</w:t>
      </w:r>
      <w:bookmarkEnd w:id="56"/>
      <w:bookmarkEnd w:id="57"/>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8125"/>
      </w:tblGrid>
      <w:tr w:rsidR="00EA06BC" w:rsidRPr="0012221C" w14:paraId="5873B3F3" w14:textId="77777777" w:rsidTr="008B1C68">
        <w:trPr>
          <w:trHeight w:val="723"/>
        </w:trPr>
        <w:tc>
          <w:tcPr>
            <w:tcW w:w="562" w:type="dxa"/>
            <w:vAlign w:val="center"/>
          </w:tcPr>
          <w:p w14:paraId="0F01CABB" w14:textId="77777777" w:rsidR="00EA06BC" w:rsidRPr="008C4F8C" w:rsidRDefault="00EA06BC" w:rsidP="008B1C68">
            <w:pPr>
              <w:pStyle w:val="Wykrzyknik"/>
            </w:pPr>
            <w:r w:rsidRPr="008C4F8C">
              <w:sym w:font="Wingdings" w:char="F026"/>
            </w:r>
          </w:p>
        </w:tc>
        <w:tc>
          <w:tcPr>
            <w:tcW w:w="8500" w:type="dxa"/>
            <w:vAlign w:val="center"/>
          </w:tcPr>
          <w:p w14:paraId="52CB3316" w14:textId="4009BD19" w:rsidR="00EA06BC" w:rsidRPr="0012221C" w:rsidRDefault="00EA06BC" w:rsidP="008B1C68">
            <w:pPr>
              <w:pStyle w:val="Niebieski"/>
            </w:pPr>
            <w:r>
              <w:t>L</w:t>
            </w:r>
            <w:r w:rsidRPr="00EA06BC">
              <w:t>iczbę i charakter kryteriów oceny ofert należy dostosować w zależności od specyficznych wymogów metodycznych oraz zakresu planu, wielkości budżetu itp.</w:t>
            </w:r>
            <w:r>
              <w:t xml:space="preserve"> Należy pamiętać o</w:t>
            </w:r>
            <w:r w:rsidR="0080053C">
              <w:t> </w:t>
            </w:r>
            <w:r>
              <w:t xml:space="preserve">odpowiednim </w:t>
            </w:r>
            <w:r w:rsidRPr="00EA06BC">
              <w:t>doprecyzowani</w:t>
            </w:r>
            <w:r>
              <w:t>u</w:t>
            </w:r>
            <w:r w:rsidRPr="00EA06BC">
              <w:t xml:space="preserve"> wybranych kryteriów oceny ofert, które powinny być wyraźnie określone w specyfikacji w sposób umożliwiający późniejszą weryfikację prawidłowości oceny ofert i wyboru najkorzystniejszej oferty.</w:t>
            </w:r>
          </w:p>
        </w:tc>
      </w:tr>
    </w:tbl>
    <w:p w14:paraId="2CBF11F3" w14:textId="58B47893" w:rsidR="00654F48" w:rsidRPr="008C4F8C" w:rsidRDefault="00A742A5" w:rsidP="00E4544F">
      <w:pPr>
        <w:spacing w:line="276" w:lineRule="auto"/>
      </w:pPr>
      <w:r w:rsidRPr="00450C2F">
        <w:rPr>
          <w:u w:val="single"/>
        </w:rPr>
        <w:t>Kryterium 1 - c</w:t>
      </w:r>
      <w:r w:rsidR="00654F48" w:rsidRPr="00450C2F">
        <w:rPr>
          <w:u w:val="single"/>
        </w:rPr>
        <w:t>ena –</w:t>
      </w:r>
      <w:r w:rsidR="00D571EF" w:rsidRPr="00450C2F">
        <w:rPr>
          <w:u w:val="single"/>
        </w:rPr>
        <w:t xml:space="preserve"> 0-</w:t>
      </w:r>
      <w:r w:rsidR="00473A81" w:rsidRPr="00450C2F">
        <w:rPr>
          <w:u w:val="single"/>
        </w:rPr>
        <w:t>40</w:t>
      </w:r>
      <w:r w:rsidR="00D571EF" w:rsidRPr="00450C2F">
        <w:rPr>
          <w:u w:val="single"/>
        </w:rPr>
        <w:t xml:space="preserve"> </w:t>
      </w:r>
      <w:r w:rsidR="00654F48" w:rsidRPr="00450C2F">
        <w:rPr>
          <w:u w:val="single"/>
        </w:rPr>
        <w:t>pkt</w:t>
      </w:r>
      <w:r w:rsidR="00654F48" w:rsidRPr="008C4F8C">
        <w:t>.</w:t>
      </w:r>
    </w:p>
    <w:p w14:paraId="3920746A" w14:textId="3845C5A0" w:rsidR="00654F48" w:rsidRPr="00450C2F" w:rsidRDefault="00A742A5" w:rsidP="00E4544F">
      <w:pPr>
        <w:spacing w:line="276" w:lineRule="auto"/>
        <w:rPr>
          <w:u w:val="single"/>
        </w:rPr>
      </w:pPr>
      <w:r w:rsidRPr="00450C2F">
        <w:rPr>
          <w:u w:val="single"/>
        </w:rPr>
        <w:t>Kryterium 2 - z</w:t>
      </w:r>
      <w:r w:rsidR="00654F48" w:rsidRPr="00450C2F">
        <w:rPr>
          <w:u w:val="single"/>
        </w:rPr>
        <w:t>rozumienie podstawowych wyzwań</w:t>
      </w:r>
      <w:r w:rsidR="00CB52E8" w:rsidRPr="00450C2F">
        <w:rPr>
          <w:u w:val="single"/>
        </w:rPr>
        <w:t xml:space="preserve"> stojących przed SUMP</w:t>
      </w:r>
      <w:r w:rsidR="003703E7" w:rsidRPr="00450C2F">
        <w:rPr>
          <w:u w:val="single"/>
        </w:rPr>
        <w:t xml:space="preserve"> </w:t>
      </w:r>
      <w:r w:rsidR="00654F48" w:rsidRPr="00450C2F">
        <w:rPr>
          <w:u w:val="single"/>
        </w:rPr>
        <w:t xml:space="preserve">– </w:t>
      </w:r>
      <w:r w:rsidR="00726DF4" w:rsidRPr="00450C2F">
        <w:rPr>
          <w:u w:val="single"/>
        </w:rPr>
        <w:t>0-10 pkt</w:t>
      </w:r>
      <w:r w:rsidR="00654F48" w:rsidRPr="00450C2F">
        <w:rPr>
          <w:u w:val="single"/>
        </w:rPr>
        <w:t>.</w:t>
      </w:r>
    </w:p>
    <w:p w14:paraId="2D1ED7E2" w14:textId="61CAAE58" w:rsidR="00654F48" w:rsidRDefault="00726DF4" w:rsidP="00E4544F">
      <w:pPr>
        <w:spacing w:line="276" w:lineRule="auto"/>
        <w:jc w:val="both"/>
      </w:pPr>
      <w:r>
        <w:t>Komisyjnej o</w:t>
      </w:r>
      <w:r w:rsidR="00A742A5">
        <w:t>cenie podlega: t</w:t>
      </w:r>
      <w:r w:rsidR="0090212F" w:rsidRPr="008C4F8C">
        <w:t>rafność p</w:t>
      </w:r>
      <w:r w:rsidR="00654F48" w:rsidRPr="008C4F8C">
        <w:t>rzedstawieni</w:t>
      </w:r>
      <w:r w:rsidR="0090212F" w:rsidRPr="008C4F8C">
        <w:t>a</w:t>
      </w:r>
      <w:r w:rsidR="00654F48" w:rsidRPr="008C4F8C">
        <w:t xml:space="preserve"> kontekstu strategicznego</w:t>
      </w:r>
      <w:r w:rsidR="00CB52E8" w:rsidRPr="008C4F8C">
        <w:t xml:space="preserve"> (lokalnego, krajowego i</w:t>
      </w:r>
      <w:r w:rsidR="0080086A">
        <w:t> </w:t>
      </w:r>
      <w:r w:rsidR="00CB52E8" w:rsidRPr="008C4F8C">
        <w:t>unijnego)</w:t>
      </w:r>
      <w:r w:rsidR="00654F48" w:rsidRPr="008C4F8C">
        <w:t xml:space="preserve"> z uwzględnieniem </w:t>
      </w:r>
      <w:r w:rsidR="00CB52E8" w:rsidRPr="008C4F8C">
        <w:t xml:space="preserve">Głównych </w:t>
      </w:r>
      <w:r w:rsidR="008F21C5">
        <w:t>Produktów,</w:t>
      </w:r>
      <w:r w:rsidR="008F21C5" w:rsidRPr="008C4F8C">
        <w:t xml:space="preserve"> </w:t>
      </w:r>
      <w:r w:rsidR="00537FCA">
        <w:t xml:space="preserve">Produktów </w:t>
      </w:r>
      <w:r w:rsidR="008F21C5">
        <w:t>Analitycznych</w:t>
      </w:r>
      <w:r w:rsidR="00CB52E8" w:rsidRPr="008C4F8C">
        <w:t xml:space="preserve">, </w:t>
      </w:r>
      <w:r w:rsidR="00537FCA">
        <w:t xml:space="preserve">Rozważanych Działań, </w:t>
      </w:r>
      <w:r w:rsidR="00CB52E8" w:rsidRPr="008C4F8C">
        <w:t xml:space="preserve">Pytań Operacyjnych, </w:t>
      </w:r>
      <w:r w:rsidR="00654F48" w:rsidRPr="008C4F8C">
        <w:t>specyfiki</w:t>
      </w:r>
      <w:r w:rsidR="00897501" w:rsidRPr="008C4F8C">
        <w:t xml:space="preserve"> Obszaru</w:t>
      </w:r>
      <w:r w:rsidR="00537FCA">
        <w:t xml:space="preserve"> SUMP</w:t>
      </w:r>
      <w:r w:rsidR="00654F48" w:rsidRPr="008C4F8C">
        <w:t xml:space="preserve"> i</w:t>
      </w:r>
      <w:r w:rsidR="0080086A">
        <w:t> </w:t>
      </w:r>
      <w:r w:rsidR="00654F48" w:rsidRPr="008C4F8C">
        <w:t>dobrych praktyk w</w:t>
      </w:r>
      <w:r w:rsidR="00897501" w:rsidRPr="008C4F8C">
        <w:t> </w:t>
      </w:r>
      <w:r w:rsidR="00654F48" w:rsidRPr="008C4F8C">
        <w:t>zakresie przygotowywania SUMP</w:t>
      </w:r>
      <w:r w:rsidR="00CB52E8" w:rsidRPr="008C4F8C">
        <w:t xml:space="preserve"> (w</w:t>
      </w:r>
      <w:r w:rsidR="0080053C">
        <w:t> </w:t>
      </w:r>
      <w:r w:rsidR="00CB52E8" w:rsidRPr="008C4F8C">
        <w:t>tym odniesień do literatury krajowej i</w:t>
      </w:r>
      <w:r w:rsidR="0080086A">
        <w:t> </w:t>
      </w:r>
      <w:r w:rsidR="00CB52E8" w:rsidRPr="008C4F8C">
        <w:t>zagranicznej</w:t>
      </w:r>
      <w:r w:rsidR="001C243E">
        <w:t>)</w:t>
      </w:r>
      <w:r w:rsidR="00A742A5">
        <w:t>.</w:t>
      </w:r>
    </w:p>
    <w:p w14:paraId="55572397" w14:textId="77777777" w:rsidR="00CE6D4F" w:rsidRDefault="00CE6D4F" w:rsidP="00CE6D4F">
      <w:pPr>
        <w:spacing w:line="276" w:lineRule="auto"/>
      </w:pPr>
      <w:r>
        <w:t>Sposób przyznawania punktów:</w:t>
      </w:r>
    </w:p>
    <w:p w14:paraId="6C52A60B" w14:textId="26E61340" w:rsidR="00CE6D4F" w:rsidRDefault="00CE6D4F" w:rsidP="00E4544F">
      <w:pPr>
        <w:spacing w:line="276" w:lineRule="auto"/>
        <w:jc w:val="both"/>
      </w:pPr>
      <w:r>
        <w:t xml:space="preserve">10 pkt. – sposób </w:t>
      </w:r>
      <w:r w:rsidR="00731A37">
        <w:t xml:space="preserve">zrozumienia i </w:t>
      </w:r>
      <w:r>
        <w:t xml:space="preserve">przedstawienia kontekstu strategicznego jest </w:t>
      </w:r>
      <w:r w:rsidR="00731A37">
        <w:t xml:space="preserve">adekwatny i </w:t>
      </w:r>
      <w:r>
        <w:t>trafny</w:t>
      </w:r>
      <w:r w:rsidR="00826F2E">
        <w:t xml:space="preserve"> w</w:t>
      </w:r>
      <w:r w:rsidR="0080053C">
        <w:t> </w:t>
      </w:r>
      <w:r w:rsidR="00826F2E">
        <w:t>kontekście przedstawionych kryteriów</w:t>
      </w:r>
      <w:r w:rsidR="00731A37">
        <w:t xml:space="preserve">, </w:t>
      </w:r>
      <w:r w:rsidR="00826F2E">
        <w:t>uprawdopodabniając</w:t>
      </w:r>
      <w:r w:rsidR="00731A37">
        <w:t xml:space="preserve"> wpisani</w:t>
      </w:r>
      <w:r w:rsidR="00826F2E">
        <w:t>e</w:t>
      </w:r>
      <w:r w:rsidR="00731A37">
        <w:t xml:space="preserve"> projektowanego SUMP w</w:t>
      </w:r>
      <w:r w:rsidR="0080053C">
        <w:t> </w:t>
      </w:r>
      <w:r w:rsidR="00731A37">
        <w:t xml:space="preserve">zamierzenia strategiczne </w:t>
      </w:r>
      <w:r w:rsidR="0099584A">
        <w:t>JST</w:t>
      </w:r>
      <w:r w:rsidR="00731A37">
        <w:t xml:space="preserve"> na Obszarze SUMP oraz dobre praktyki w zakresie przygotowania SUMP.</w:t>
      </w:r>
    </w:p>
    <w:p w14:paraId="712EF3DA" w14:textId="0C9C1B15" w:rsidR="00731A37" w:rsidRDefault="00CE6D4F" w:rsidP="00E4544F">
      <w:pPr>
        <w:spacing w:line="276" w:lineRule="auto"/>
        <w:jc w:val="both"/>
      </w:pPr>
      <w:r>
        <w:t xml:space="preserve">5 pkt. – </w:t>
      </w:r>
      <w:r w:rsidR="00731A37">
        <w:t>sposób zrozumienia i przedstawienia kontekstu strategicznego posiada niewielkie mankamenty</w:t>
      </w:r>
      <w:r w:rsidR="00FB0276">
        <w:t xml:space="preserve"> w kontekście przedstawionych kryteriów</w:t>
      </w:r>
      <w:r w:rsidR="00731A37">
        <w:t xml:space="preserve">, pozostawiając wątpliwości dotyczące wpisania projektowanego SUMP w zamierzenia strategiczne </w:t>
      </w:r>
      <w:r w:rsidR="0099584A">
        <w:t>JST</w:t>
      </w:r>
      <w:r w:rsidR="00731A37">
        <w:t xml:space="preserve"> na Obszarze SUMP oraz dobre praktyki w</w:t>
      </w:r>
      <w:r w:rsidR="0080053C">
        <w:t> </w:t>
      </w:r>
      <w:r w:rsidR="00731A37">
        <w:t>zakresie przygotowania SUMP.</w:t>
      </w:r>
    </w:p>
    <w:p w14:paraId="4985E674" w14:textId="71DF238B" w:rsidR="00CE6D4F" w:rsidRPr="008C4F8C" w:rsidRDefault="00CE6D4F" w:rsidP="00E4544F">
      <w:pPr>
        <w:spacing w:line="276" w:lineRule="auto"/>
        <w:jc w:val="both"/>
      </w:pPr>
      <w:r>
        <w:t xml:space="preserve">0 pkt. – </w:t>
      </w:r>
      <w:r w:rsidR="00731A37">
        <w:t>sposób zrozumienia i przedstawienia kontekstu strategicznego jest błędny</w:t>
      </w:r>
      <w:r w:rsidR="00FB0276">
        <w:t xml:space="preserve"> w kontekście przedstawionych kryteriów</w:t>
      </w:r>
      <w:r w:rsidR="00731A37">
        <w:t xml:space="preserve">, przez co </w:t>
      </w:r>
      <w:r w:rsidR="00FB0276">
        <w:t>nie uprawdopodabnia</w:t>
      </w:r>
      <w:r w:rsidR="00731A37">
        <w:t xml:space="preserve"> wpisani</w:t>
      </w:r>
      <w:r w:rsidR="00FB0276">
        <w:t>a</w:t>
      </w:r>
      <w:r w:rsidR="00731A37">
        <w:t xml:space="preserve"> projektowanego SUMP w</w:t>
      </w:r>
      <w:r w:rsidR="0080053C">
        <w:t> </w:t>
      </w:r>
      <w:r w:rsidR="00731A37">
        <w:t xml:space="preserve">zamierzenia strategiczne </w:t>
      </w:r>
      <w:r w:rsidR="0099584A">
        <w:t>JST</w:t>
      </w:r>
      <w:r w:rsidR="00731A37">
        <w:t xml:space="preserve"> na Obszarze SUMP oraz dobre praktyki w zakresie przygotowania SUMP.</w:t>
      </w:r>
    </w:p>
    <w:p w14:paraId="134CB69F" w14:textId="45F52CE0" w:rsidR="00654F48" w:rsidRPr="00450C2F" w:rsidRDefault="00A742A5" w:rsidP="00E4544F">
      <w:pPr>
        <w:spacing w:line="276" w:lineRule="auto"/>
        <w:rPr>
          <w:u w:val="single"/>
        </w:rPr>
      </w:pPr>
      <w:r w:rsidRPr="00450C2F">
        <w:rPr>
          <w:u w:val="single"/>
        </w:rPr>
        <w:t xml:space="preserve">Kryterium 3 </w:t>
      </w:r>
      <w:r w:rsidR="00826F2E" w:rsidRPr="00450C2F">
        <w:rPr>
          <w:u w:val="single"/>
        </w:rPr>
        <w:t>–</w:t>
      </w:r>
      <w:r w:rsidRPr="00450C2F">
        <w:rPr>
          <w:u w:val="single"/>
        </w:rPr>
        <w:t xml:space="preserve"> o</w:t>
      </w:r>
      <w:r w:rsidR="003703E7" w:rsidRPr="00450C2F">
        <w:rPr>
          <w:u w:val="single"/>
        </w:rPr>
        <w:t xml:space="preserve">rganizacja </w:t>
      </w:r>
      <w:r w:rsidRPr="00450C2F">
        <w:rPr>
          <w:u w:val="single"/>
        </w:rPr>
        <w:t xml:space="preserve">i metodyka </w:t>
      </w:r>
      <w:r w:rsidR="003703E7" w:rsidRPr="00450C2F">
        <w:rPr>
          <w:u w:val="single"/>
        </w:rPr>
        <w:t xml:space="preserve">procesu wypracowania </w:t>
      </w:r>
      <w:r w:rsidRPr="00450C2F">
        <w:rPr>
          <w:u w:val="single"/>
        </w:rPr>
        <w:t>SUMP</w:t>
      </w:r>
      <w:r w:rsidR="00654F48" w:rsidRPr="00450C2F">
        <w:rPr>
          <w:u w:val="single"/>
        </w:rPr>
        <w:t xml:space="preserve"> – </w:t>
      </w:r>
      <w:r w:rsidR="00D571EF" w:rsidRPr="00450C2F">
        <w:rPr>
          <w:u w:val="single"/>
        </w:rPr>
        <w:t>0-4</w:t>
      </w:r>
      <w:r w:rsidR="00473A81" w:rsidRPr="00450C2F">
        <w:rPr>
          <w:u w:val="single"/>
        </w:rPr>
        <w:t>0</w:t>
      </w:r>
      <w:r w:rsidR="00D571EF" w:rsidRPr="00450C2F">
        <w:rPr>
          <w:u w:val="single"/>
        </w:rPr>
        <w:t xml:space="preserve"> pkt</w:t>
      </w:r>
    </w:p>
    <w:p w14:paraId="4B9E4295" w14:textId="10065DCC" w:rsidR="00726DF4" w:rsidRDefault="00726DF4" w:rsidP="00E4544F">
      <w:pPr>
        <w:spacing w:line="276" w:lineRule="auto"/>
        <w:jc w:val="both"/>
      </w:pPr>
      <w:r>
        <w:lastRenderedPageBreak/>
        <w:t>Komisyjnej ocenie podlega</w:t>
      </w:r>
      <w:r w:rsidR="00A742A5">
        <w:t>: d</w:t>
      </w:r>
      <w:r w:rsidR="00654F48" w:rsidRPr="008C4F8C">
        <w:t>opasowanie</w:t>
      </w:r>
      <w:r>
        <w:t xml:space="preserve"> oraz adekwatność zaprezentowanych przez </w:t>
      </w:r>
      <w:r w:rsidR="0080086A">
        <w:t>wykonawcę</w:t>
      </w:r>
      <w:r w:rsidR="00654F48" w:rsidRPr="008C4F8C">
        <w:t xml:space="preserve"> </w:t>
      </w:r>
      <w:r w:rsidR="00A742A5">
        <w:t xml:space="preserve">procesu i </w:t>
      </w:r>
      <w:r w:rsidR="00654F48" w:rsidRPr="008C4F8C">
        <w:t>metodyki</w:t>
      </w:r>
      <w:r w:rsidR="00A742A5">
        <w:t xml:space="preserve"> wypracowania SUMP</w:t>
      </w:r>
      <w:r w:rsidR="00654F48" w:rsidRPr="008C4F8C">
        <w:t xml:space="preserve"> do </w:t>
      </w:r>
      <w:r>
        <w:t xml:space="preserve">przedstawionych przez zamawiającego Obszarów Strategicznych, Głównych </w:t>
      </w:r>
      <w:r w:rsidR="00494E0B">
        <w:t>Produktów</w:t>
      </w:r>
      <w:r w:rsidR="00CE6D4F">
        <w:t>, Produktów Analitycznych</w:t>
      </w:r>
      <w:r w:rsidR="00CB52E8" w:rsidRPr="008C4F8C">
        <w:t xml:space="preserve"> i Pytań Operacyjnych</w:t>
      </w:r>
      <w:r w:rsidR="00654F48" w:rsidRPr="008C4F8C">
        <w:t>, w tym</w:t>
      </w:r>
      <w:r>
        <w:t>:</w:t>
      </w:r>
    </w:p>
    <w:p w14:paraId="55C9759A" w14:textId="35D1170F" w:rsidR="00726DF4" w:rsidRDefault="00654F48" w:rsidP="000E7278">
      <w:pPr>
        <w:pStyle w:val="Akapitzlist"/>
        <w:numPr>
          <w:ilvl w:val="0"/>
          <w:numId w:val="14"/>
        </w:numPr>
        <w:spacing w:line="276" w:lineRule="auto"/>
        <w:jc w:val="both"/>
      </w:pPr>
      <w:r w:rsidRPr="008C4F8C">
        <w:t xml:space="preserve">zachowanie spójnego procesu badawczego doprowadzającego do </w:t>
      </w:r>
      <w:r w:rsidR="00CB52E8" w:rsidRPr="008C4F8C">
        <w:t>osiągnięcia efektów i</w:t>
      </w:r>
      <w:r w:rsidR="0080086A">
        <w:t> </w:t>
      </w:r>
      <w:r w:rsidR="00726DF4">
        <w:t xml:space="preserve">pełnego oraz wiarygodnego </w:t>
      </w:r>
      <w:r w:rsidR="00CB52E8" w:rsidRPr="008C4F8C">
        <w:t xml:space="preserve">udzielenia </w:t>
      </w:r>
      <w:r w:rsidRPr="008C4F8C">
        <w:t xml:space="preserve">odpowiedzi na </w:t>
      </w:r>
      <w:r w:rsidR="00F2795A">
        <w:t>P</w:t>
      </w:r>
      <w:r w:rsidRPr="008C4F8C">
        <w:t>ytania</w:t>
      </w:r>
      <w:r w:rsidR="00CB52E8" w:rsidRPr="008C4F8C">
        <w:t xml:space="preserve"> </w:t>
      </w:r>
      <w:r w:rsidR="00F2795A">
        <w:t>O</w:t>
      </w:r>
      <w:r w:rsidR="00CB52E8" w:rsidRPr="008C4F8C">
        <w:t>peracyjne</w:t>
      </w:r>
      <w:r w:rsidRPr="008C4F8C">
        <w:t xml:space="preserve"> </w:t>
      </w:r>
      <w:r w:rsidR="00EA7FFD" w:rsidRPr="008C4F8C">
        <w:t>SUMP</w:t>
      </w:r>
      <w:r w:rsidR="006060E5" w:rsidRPr="008C4F8C">
        <w:t>, a także zintegrowanego wypracowania SUMP i</w:t>
      </w:r>
      <w:r w:rsidR="006331BC" w:rsidRPr="008C4F8C">
        <w:t> </w:t>
      </w:r>
      <w:r w:rsidR="006060E5" w:rsidRPr="008C4F8C">
        <w:t>OOŚ</w:t>
      </w:r>
      <w:r w:rsidRPr="008C4F8C">
        <w:t>, dzięki wyborowi odpowiedniej metodyki i źródeł danych</w:t>
      </w:r>
      <w:r w:rsidR="00726DF4">
        <w:t xml:space="preserve"> (w tym efektywnemu rozszerzeniu przedstawionych minimów metodycznych)</w:t>
      </w:r>
      <w:r w:rsidR="006060E5" w:rsidRPr="008C4F8C">
        <w:t xml:space="preserve"> oraz zaplanowaniu ich w czasie</w:t>
      </w:r>
      <w:r w:rsidR="00726DF4">
        <w:t xml:space="preserve"> (realny harmonogram)</w:t>
      </w:r>
      <w:r w:rsidR="00A742A5">
        <w:t>,</w:t>
      </w:r>
    </w:p>
    <w:p w14:paraId="5F3A886D" w14:textId="066DDD02" w:rsidR="00726DF4" w:rsidRDefault="00A742A5" w:rsidP="000E7278">
      <w:pPr>
        <w:pStyle w:val="Akapitzlist"/>
        <w:numPr>
          <w:ilvl w:val="0"/>
          <w:numId w:val="14"/>
        </w:numPr>
        <w:spacing w:line="276" w:lineRule="auto"/>
        <w:jc w:val="both"/>
      </w:pPr>
      <w:r>
        <w:t>z</w:t>
      </w:r>
      <w:r w:rsidR="00654F48" w:rsidRPr="008C4F8C">
        <w:t xml:space="preserve">apewnienie w metodyce uwzględnienia wszystkich grup interesariuszy, w tym grup nie zgłaszających się normalnie do konsultacji społecznych, za pomocą </w:t>
      </w:r>
      <w:r w:rsidR="00537FCA">
        <w:t>odpowiedniego zestawu metod</w:t>
      </w:r>
      <w:r w:rsidR="00654F48" w:rsidRPr="008C4F8C">
        <w:t>, wybór odpowiednich prób i kryteriów rekrutacji,</w:t>
      </w:r>
    </w:p>
    <w:p w14:paraId="056E35AB" w14:textId="1F41B9E5" w:rsidR="00654F48" w:rsidRDefault="00654F48" w:rsidP="000E7278">
      <w:pPr>
        <w:pStyle w:val="Akapitzlist"/>
        <w:numPr>
          <w:ilvl w:val="0"/>
          <w:numId w:val="14"/>
        </w:numPr>
        <w:spacing w:line="276" w:lineRule="auto"/>
        <w:jc w:val="both"/>
      </w:pPr>
      <w:r w:rsidRPr="008C4F8C">
        <w:t>adekwatna wielkość prób badawczych</w:t>
      </w:r>
      <w:r w:rsidR="00A53AA6" w:rsidRPr="008C4F8C">
        <w:t xml:space="preserve">, adekwatne przyporządkowanie metod do etapów przygotowania Raportu </w:t>
      </w:r>
      <w:r w:rsidR="00DE1641" w:rsidRPr="008C4F8C">
        <w:t>Diagnostyczno</w:t>
      </w:r>
      <w:r w:rsidR="0049578D">
        <w:t>-Strategicznego</w:t>
      </w:r>
      <w:r w:rsidR="00A53AA6" w:rsidRPr="008C4F8C">
        <w:t xml:space="preserve"> oraz przygotowania Projektu SUMP</w:t>
      </w:r>
      <w:r w:rsidR="00726DF4">
        <w:t>;</w:t>
      </w:r>
    </w:p>
    <w:p w14:paraId="2DC152D4" w14:textId="7E2DF554" w:rsidR="008D457C" w:rsidRDefault="008D457C" w:rsidP="000E7278">
      <w:pPr>
        <w:pStyle w:val="Akapitzlist"/>
        <w:numPr>
          <w:ilvl w:val="0"/>
          <w:numId w:val="14"/>
        </w:numPr>
        <w:spacing w:line="276" w:lineRule="auto"/>
        <w:jc w:val="both"/>
      </w:pPr>
      <w:r>
        <w:t xml:space="preserve">zakres prowadzonej </w:t>
      </w:r>
      <w:r w:rsidRPr="008D457C">
        <w:t>analizy</w:t>
      </w:r>
      <w:r>
        <w:t xml:space="preserve"> i optymalizacji</w:t>
      </w:r>
      <w:r w:rsidRPr="008D457C">
        <w:t xml:space="preserve"> efektywności </w:t>
      </w:r>
      <w:r>
        <w:t>oraz</w:t>
      </w:r>
      <w:r w:rsidRPr="008D457C">
        <w:t xml:space="preserve"> skuteczności poszczególnych </w:t>
      </w:r>
      <w:r w:rsidR="00D571EF">
        <w:t xml:space="preserve">postulowanych </w:t>
      </w:r>
      <w:r w:rsidRPr="008D457C">
        <w:t>działań, w tym prognozowania</w:t>
      </w:r>
      <w:r>
        <w:t xml:space="preserve"> i optymalizacji</w:t>
      </w:r>
      <w:r w:rsidRPr="008D457C">
        <w:t xml:space="preserve"> liczby użytkowników</w:t>
      </w:r>
      <w:r>
        <w:t>;</w:t>
      </w:r>
    </w:p>
    <w:p w14:paraId="5129E29F" w14:textId="46D4AB5F" w:rsidR="008D457C" w:rsidRDefault="008D457C" w:rsidP="000E7278">
      <w:pPr>
        <w:pStyle w:val="Akapitzlist"/>
        <w:numPr>
          <w:ilvl w:val="0"/>
          <w:numId w:val="14"/>
        </w:numPr>
        <w:spacing w:line="276" w:lineRule="auto"/>
        <w:jc w:val="both"/>
      </w:pPr>
      <w:r>
        <w:t xml:space="preserve">zakres prowadzonej analizy wpływu transportu na środowisko oraz </w:t>
      </w:r>
      <w:r w:rsidR="00D571EF">
        <w:t>wypracowywania działań jego minimalizacji;</w:t>
      </w:r>
    </w:p>
    <w:p w14:paraId="2B0B46DE" w14:textId="53D0592A" w:rsidR="00726DF4" w:rsidRPr="008C4F8C" w:rsidRDefault="00726DF4" w:rsidP="000E7278">
      <w:pPr>
        <w:pStyle w:val="Akapitzlist"/>
        <w:numPr>
          <w:ilvl w:val="0"/>
          <w:numId w:val="14"/>
        </w:numPr>
        <w:spacing w:line="276" w:lineRule="auto"/>
        <w:jc w:val="both"/>
      </w:pPr>
      <w:r>
        <w:t>spójność końcowego efektu z wytycznym</w:t>
      </w:r>
      <w:r w:rsidR="0080086A">
        <w:t>i</w:t>
      </w:r>
      <w:r>
        <w:t xml:space="preserve"> ELTIS, zamieszczonymi na stronie </w:t>
      </w:r>
      <w:r w:rsidRPr="00726DF4">
        <w:t>https://www.eltis.org/sites/default/files/sump-guidelines-2019_mediumres.pdf</w:t>
      </w:r>
      <w:r w:rsidR="00CE6D4F">
        <w:t>.</w:t>
      </w:r>
    </w:p>
    <w:p w14:paraId="07D193EF" w14:textId="378A5330" w:rsidR="00CE6D4F" w:rsidRDefault="00CE6D4F" w:rsidP="00E4544F">
      <w:pPr>
        <w:spacing w:line="276" w:lineRule="auto"/>
      </w:pPr>
      <w:r>
        <w:t>Sposób przyznawania punktów:</w:t>
      </w:r>
    </w:p>
    <w:p w14:paraId="50A61FD8" w14:textId="113DD60A" w:rsidR="00CE6D4F" w:rsidRDefault="00CE6D4F" w:rsidP="00450C2F">
      <w:pPr>
        <w:spacing w:line="276" w:lineRule="auto"/>
        <w:jc w:val="both"/>
      </w:pPr>
      <w:r>
        <w:t xml:space="preserve">40 pkt. – </w:t>
      </w:r>
      <w:r w:rsidR="00FB0276">
        <w:t xml:space="preserve">Opisywany </w:t>
      </w:r>
      <w:r>
        <w:t>proces badawczy jest w całości spójny</w:t>
      </w:r>
      <w:r w:rsidR="00FB0276">
        <w:t xml:space="preserve"> w kontekście przedstawionych kryteriów</w:t>
      </w:r>
      <w:r>
        <w:t xml:space="preserve"> i</w:t>
      </w:r>
      <w:r w:rsidR="0080053C">
        <w:t> </w:t>
      </w:r>
      <w:r>
        <w:t>w sposó</w:t>
      </w:r>
      <w:r w:rsidR="00731A37">
        <w:t xml:space="preserve">b </w:t>
      </w:r>
      <w:r w:rsidR="00DE1641">
        <w:t>niebudzący</w:t>
      </w:r>
      <w:r w:rsidR="00731A37">
        <w:t xml:space="preserve"> wątpliwości prowadzi do wypracowania Projektu SUMP z uwzględnieniem wszystkich wskazanych przez Zamawiającego Obszarów Strategicznych, Głównych Produktów, Produktów Analitycznych</w:t>
      </w:r>
      <w:r w:rsidR="00731A37" w:rsidRPr="008C4F8C">
        <w:t xml:space="preserve"> i Pytań Operacyjnych</w:t>
      </w:r>
      <w:r w:rsidR="00731A37">
        <w:t>.</w:t>
      </w:r>
    </w:p>
    <w:p w14:paraId="5A59BF3C" w14:textId="65802499" w:rsidR="00CE6D4F" w:rsidRDefault="008F21C5" w:rsidP="00450C2F">
      <w:pPr>
        <w:spacing w:line="276" w:lineRule="auto"/>
        <w:jc w:val="both"/>
      </w:pPr>
      <w:r>
        <w:t>25</w:t>
      </w:r>
      <w:r w:rsidR="00CE6D4F">
        <w:t xml:space="preserve"> pkt. – </w:t>
      </w:r>
      <w:r w:rsidR="00FB0276">
        <w:t>W</w:t>
      </w:r>
      <w:r w:rsidR="00CE6D4F">
        <w:t>ystępują</w:t>
      </w:r>
      <w:r w:rsidR="00731A37">
        <w:t xml:space="preserve"> niewielkie</w:t>
      </w:r>
      <w:r w:rsidR="00CE6D4F">
        <w:t xml:space="preserve"> niespójności</w:t>
      </w:r>
      <w:r>
        <w:t xml:space="preserve"> lub inne mankamenty</w:t>
      </w:r>
      <w:r w:rsidR="00CE6D4F">
        <w:t xml:space="preserve"> </w:t>
      </w:r>
      <w:r>
        <w:t xml:space="preserve">opisu </w:t>
      </w:r>
      <w:r w:rsidR="00CE6D4F">
        <w:t>proces</w:t>
      </w:r>
      <w:r>
        <w:t>u</w:t>
      </w:r>
      <w:r w:rsidR="00CE6D4F">
        <w:t xml:space="preserve"> badawcz</w:t>
      </w:r>
      <w:r>
        <w:t>ego</w:t>
      </w:r>
      <w:r w:rsidR="00FB0276">
        <w:t xml:space="preserve"> w</w:t>
      </w:r>
      <w:r w:rsidR="0080053C">
        <w:t> </w:t>
      </w:r>
      <w:r w:rsidR="00FB0276">
        <w:t>kontekście przedstawionych kryteriów</w:t>
      </w:r>
      <w:r w:rsidR="00CE6D4F">
        <w:t xml:space="preserve">, </w:t>
      </w:r>
      <w:r>
        <w:t>przez co nie udowodniono</w:t>
      </w:r>
      <w:r w:rsidRPr="008F21C5">
        <w:t xml:space="preserve"> </w:t>
      </w:r>
      <w:r>
        <w:t>uwzględnienia lub należytego opracowania pojedynczych, wskazanych przez Zamawiającego Obszarów Strategicznych, Głównych Produktów, Produktów Analitycznych</w:t>
      </w:r>
      <w:r w:rsidRPr="008C4F8C">
        <w:t xml:space="preserve"> i Pytań Operacyjnych</w:t>
      </w:r>
      <w:r>
        <w:t>, jednak generalnie końcowy efekt będzie spójny i użyteczny z punktu widzenia realizacji polityki zrównoważonej mobilności.</w:t>
      </w:r>
    </w:p>
    <w:p w14:paraId="44D8ACA3" w14:textId="05887E57" w:rsidR="008F21C5" w:rsidRDefault="008F21C5" w:rsidP="00450C2F">
      <w:pPr>
        <w:spacing w:line="276" w:lineRule="auto"/>
        <w:jc w:val="both"/>
      </w:pPr>
      <w:r>
        <w:t xml:space="preserve">10 pkt. – </w:t>
      </w:r>
      <w:r w:rsidR="00FB0276">
        <w:t>W</w:t>
      </w:r>
      <w:r>
        <w:t xml:space="preserve">ystępują miejscowe niespójności w </w:t>
      </w:r>
      <w:r w:rsidR="00FB0276">
        <w:t xml:space="preserve">opisywanym </w:t>
      </w:r>
      <w:r>
        <w:t>procesie badawczym</w:t>
      </w:r>
      <w:r w:rsidR="00FB0276">
        <w:t xml:space="preserve"> w kontekście przedstawionych kryteriów</w:t>
      </w:r>
      <w:r>
        <w:t xml:space="preserve">, prowadzące do </w:t>
      </w:r>
      <w:r w:rsidR="00FB0276">
        <w:t>ryzyka</w:t>
      </w:r>
      <w:r>
        <w:t xml:space="preserve"> wypracowania Projektu SUMP z</w:t>
      </w:r>
      <w:r w:rsidR="0080053C">
        <w:t> </w:t>
      </w:r>
      <w:r>
        <w:t>nieuwzględnieniem znacznej części wskazanych przez Zamawiającego Obszarów Strategicznych, Głównych Produktów, Produktów Analitycznych</w:t>
      </w:r>
      <w:r w:rsidRPr="008C4F8C">
        <w:t xml:space="preserve"> i Pytań Operacyjnych</w:t>
      </w:r>
      <w:r>
        <w:t xml:space="preserve"> lub Wykonawca nie uprawdopodobnił, że końcowy efekt będzie spójny i użyteczny z punktu widzenia realizacji polityki zrównoważonej mobilności.</w:t>
      </w:r>
    </w:p>
    <w:p w14:paraId="68C8BFCF" w14:textId="70D8113D" w:rsidR="00CE6D4F" w:rsidRDefault="00CE6D4F" w:rsidP="00450C2F">
      <w:pPr>
        <w:spacing w:line="276" w:lineRule="auto"/>
        <w:jc w:val="both"/>
      </w:pPr>
      <w:r>
        <w:t xml:space="preserve">0 pkt. </w:t>
      </w:r>
      <w:r w:rsidR="00731A37">
        <w:t>–</w:t>
      </w:r>
      <w:r>
        <w:t xml:space="preserve"> </w:t>
      </w:r>
      <w:r w:rsidR="00FB0276">
        <w:t xml:space="preserve">Opisywany </w:t>
      </w:r>
      <w:r w:rsidR="00731A37">
        <w:t>proces badawczy zasadniczo jest niespójny</w:t>
      </w:r>
      <w:r w:rsidR="00FB0276">
        <w:t xml:space="preserve"> w kontekście przedstawionych kryteriów</w:t>
      </w:r>
      <w:r w:rsidR="00731A37">
        <w:t xml:space="preserve"> i </w:t>
      </w:r>
      <w:r w:rsidR="008F21C5">
        <w:t>zarówno nie</w:t>
      </w:r>
      <w:r w:rsidR="00731A37">
        <w:t xml:space="preserve"> uprawdopodabnia wypracowania Projektu SUMP z uwzględnieniem wszystkich wskazanych przez Zamawiającego Obszarów Strategicznych, Głównych Produktów, Produktów Analitycznych</w:t>
      </w:r>
      <w:r w:rsidR="00731A37" w:rsidRPr="008C4F8C">
        <w:t xml:space="preserve"> i Pytań Operacyjnych</w:t>
      </w:r>
      <w:r w:rsidR="008F21C5">
        <w:t>, jak</w:t>
      </w:r>
      <w:r w:rsidR="000613C9">
        <w:t xml:space="preserve"> </w:t>
      </w:r>
      <w:r w:rsidR="008F21C5">
        <w:t>że końcowy efekt będzie spójny i użyteczny z</w:t>
      </w:r>
      <w:r w:rsidR="0080053C">
        <w:t> </w:t>
      </w:r>
      <w:r w:rsidR="008F21C5">
        <w:t>punktu widzenia realizacji polityki zrównoważonej mobilności.</w:t>
      </w:r>
    </w:p>
    <w:p w14:paraId="700D8682" w14:textId="2874118A" w:rsidR="00654F48" w:rsidRPr="00450C2F" w:rsidRDefault="00A742A5" w:rsidP="00E4544F">
      <w:pPr>
        <w:spacing w:line="276" w:lineRule="auto"/>
        <w:rPr>
          <w:u w:val="single"/>
        </w:rPr>
      </w:pPr>
      <w:r w:rsidRPr="00450C2F">
        <w:rPr>
          <w:u w:val="single"/>
        </w:rPr>
        <w:t>Kryterium 4 - p</w:t>
      </w:r>
      <w:r w:rsidR="00654F48" w:rsidRPr="00450C2F">
        <w:rPr>
          <w:u w:val="single"/>
        </w:rPr>
        <w:t xml:space="preserve">lan promocji – </w:t>
      </w:r>
      <w:r w:rsidR="00D571EF" w:rsidRPr="00450C2F">
        <w:rPr>
          <w:u w:val="single"/>
        </w:rPr>
        <w:t>0-10</w:t>
      </w:r>
      <w:r w:rsidR="00654F48" w:rsidRPr="00450C2F">
        <w:rPr>
          <w:u w:val="single"/>
        </w:rPr>
        <w:t xml:space="preserve"> pkt</w:t>
      </w:r>
    </w:p>
    <w:p w14:paraId="51EE1B91" w14:textId="3853744B" w:rsidR="00654F48" w:rsidRDefault="00726DF4" w:rsidP="00E4544F">
      <w:pPr>
        <w:spacing w:line="276" w:lineRule="auto"/>
        <w:jc w:val="both"/>
      </w:pPr>
      <w:r>
        <w:lastRenderedPageBreak/>
        <w:t>Komisyjnej ocenie podlega</w:t>
      </w:r>
      <w:r w:rsidR="00A742A5">
        <w:t>:</w:t>
      </w:r>
      <w:r w:rsidR="00654F48" w:rsidRPr="008C4F8C">
        <w:t xml:space="preserve"> spójn</w:t>
      </w:r>
      <w:r w:rsidR="00A742A5">
        <w:t>ość przedstawionego</w:t>
      </w:r>
      <w:r w:rsidR="00654F48" w:rsidRPr="008C4F8C">
        <w:t xml:space="preserve"> planu promocji procesu przygotowania P</w:t>
      </w:r>
      <w:r w:rsidR="00897501" w:rsidRPr="008C4F8C">
        <w:t>lanu</w:t>
      </w:r>
      <w:r w:rsidR="00654F48" w:rsidRPr="008C4F8C">
        <w:t>, zapewniającego angażowanie możliwie szerokiej grupy interesariuszy</w:t>
      </w:r>
      <w:r w:rsidR="0090212F" w:rsidRPr="008C4F8C">
        <w:t xml:space="preserve"> i przekonanie do idei zrównoważonej mobilności</w:t>
      </w:r>
      <w:r w:rsidR="00654F48" w:rsidRPr="008C4F8C">
        <w:t xml:space="preserve">, </w:t>
      </w:r>
      <w:r w:rsidR="004171F7" w:rsidRPr="008C4F8C">
        <w:t>trafność</w:t>
      </w:r>
      <w:r w:rsidR="00654F48" w:rsidRPr="008C4F8C">
        <w:t xml:space="preserve"> planowanych działań i materiałów reklamowych</w:t>
      </w:r>
      <w:r w:rsidR="0090212F" w:rsidRPr="008C4F8C">
        <w:t xml:space="preserve">, </w:t>
      </w:r>
      <w:r w:rsidR="00654F48" w:rsidRPr="008C4F8C">
        <w:t>zapewnienie kreatywnych upominków dla uczestników konsultacji społecznych</w:t>
      </w:r>
      <w:r w:rsidR="00347DCA" w:rsidRPr="008C4F8C">
        <w:t>, estetyka, czytelność i atrakcyjność zaproponowanej makiety planu</w:t>
      </w:r>
      <w:r w:rsidR="00897501" w:rsidRPr="008C4F8C">
        <w:t>.</w:t>
      </w:r>
    </w:p>
    <w:p w14:paraId="74A145DF" w14:textId="55153451" w:rsidR="008F21C5" w:rsidRDefault="008F21C5" w:rsidP="00E4544F">
      <w:pPr>
        <w:spacing w:line="276" w:lineRule="auto"/>
        <w:jc w:val="both"/>
      </w:pPr>
      <w:r>
        <w:t xml:space="preserve">10 pkt – </w:t>
      </w:r>
      <w:r w:rsidR="00FB0276">
        <w:t>opisywany plan promocji jest spójny i skuteczny w kontekście przedstawianych kryteriów.</w:t>
      </w:r>
    </w:p>
    <w:p w14:paraId="5A031168" w14:textId="4734C419" w:rsidR="008F21C5" w:rsidRDefault="008F21C5" w:rsidP="00E4544F">
      <w:pPr>
        <w:spacing w:line="276" w:lineRule="auto"/>
        <w:jc w:val="both"/>
      </w:pPr>
      <w:r>
        <w:t>5 pkt</w:t>
      </w:r>
      <w:r w:rsidR="00FB0276">
        <w:t xml:space="preserve"> – opisywany plan promocji jest zawiera niespójności, </w:t>
      </w:r>
      <w:r w:rsidR="009A1920">
        <w:t>jednak zasadniczo</w:t>
      </w:r>
      <w:r w:rsidR="00FB0276">
        <w:t xml:space="preserve"> uprawdopodabnia skuteczność działań w kontekście przedstawianych kryteriów</w:t>
      </w:r>
      <w:r w:rsidR="00826F2E">
        <w:t>.</w:t>
      </w:r>
    </w:p>
    <w:p w14:paraId="17561EA5" w14:textId="450C1DD1" w:rsidR="008F21C5" w:rsidRDefault="008F21C5" w:rsidP="00E4544F">
      <w:pPr>
        <w:spacing w:line="276" w:lineRule="auto"/>
        <w:jc w:val="both"/>
      </w:pPr>
      <w:r>
        <w:t xml:space="preserve">0 pkt - </w:t>
      </w:r>
      <w:r w:rsidR="003849C6">
        <w:t>opisywany plan promocji nie do uprawdopodabnia skuteczności działań w kontekście przedstawianych kryteriów.</w:t>
      </w:r>
    </w:p>
    <w:tbl>
      <w:tblPr>
        <w:tblStyle w:val="Tabela-Siatka"/>
        <w:tblW w:w="9072" w:type="dxa"/>
        <w:tblInd w:w="-5" w:type="dxa"/>
        <w:tblLook w:val="04A0" w:firstRow="1" w:lastRow="0" w:firstColumn="1" w:lastColumn="0" w:noHBand="0" w:noVBand="1"/>
      </w:tblPr>
      <w:tblGrid>
        <w:gridCol w:w="947"/>
        <w:gridCol w:w="8125"/>
      </w:tblGrid>
      <w:tr w:rsidR="001C243E" w:rsidRPr="0012221C" w14:paraId="0DC484D3" w14:textId="77777777" w:rsidTr="001C243E">
        <w:trPr>
          <w:trHeight w:val="723"/>
        </w:trPr>
        <w:tc>
          <w:tcPr>
            <w:tcW w:w="947" w:type="dxa"/>
            <w:tcBorders>
              <w:top w:val="nil"/>
              <w:left w:val="nil"/>
              <w:bottom w:val="nil"/>
              <w:right w:val="nil"/>
            </w:tcBorders>
          </w:tcPr>
          <w:p w14:paraId="3420E8AE" w14:textId="77777777" w:rsidR="001C243E" w:rsidRPr="008C4F8C" w:rsidRDefault="001C243E" w:rsidP="00A86B23">
            <w:pPr>
              <w:pStyle w:val="Wykrzyknik"/>
            </w:pPr>
            <w:r w:rsidRPr="008C4F8C">
              <w:sym w:font="Wingdings" w:char="F026"/>
            </w:r>
          </w:p>
        </w:tc>
        <w:tc>
          <w:tcPr>
            <w:tcW w:w="8125" w:type="dxa"/>
            <w:tcBorders>
              <w:top w:val="nil"/>
              <w:left w:val="nil"/>
              <w:bottom w:val="nil"/>
              <w:right w:val="nil"/>
            </w:tcBorders>
          </w:tcPr>
          <w:p w14:paraId="6D8B22D7" w14:textId="77777777" w:rsidR="001C243E" w:rsidRPr="0012221C" w:rsidRDefault="001C243E" w:rsidP="00A86B23">
            <w:pPr>
              <w:pStyle w:val="Niebieski"/>
            </w:pPr>
            <w:r>
              <w:t xml:space="preserve">W razie rezygnacji z wymogu przestawienia przez wykonawcę makiety planu, należy zrezygnować z oceny </w:t>
            </w:r>
            <w:r w:rsidRPr="0012221C">
              <w:t>estetyk</w:t>
            </w:r>
            <w:r>
              <w:t>i</w:t>
            </w:r>
            <w:r w:rsidRPr="0012221C">
              <w:t>, czytelnoś</w:t>
            </w:r>
            <w:r>
              <w:t>ci</w:t>
            </w:r>
            <w:r w:rsidRPr="0012221C">
              <w:t xml:space="preserve"> i atrakcyjnoś</w:t>
            </w:r>
            <w:r>
              <w:t>ci</w:t>
            </w:r>
            <w:r w:rsidRPr="0012221C">
              <w:t xml:space="preserve"> zaproponowanej makiety planu</w:t>
            </w:r>
            <w:r>
              <w:t>.</w:t>
            </w:r>
          </w:p>
        </w:tc>
      </w:tr>
      <w:tr w:rsidR="001C243E" w:rsidRPr="0012221C" w14:paraId="10F360CB" w14:textId="77777777" w:rsidTr="001C243E">
        <w:trPr>
          <w:trHeight w:val="723"/>
        </w:trPr>
        <w:tc>
          <w:tcPr>
            <w:tcW w:w="947" w:type="dxa"/>
            <w:tcBorders>
              <w:top w:val="nil"/>
              <w:left w:val="nil"/>
              <w:bottom w:val="nil"/>
              <w:right w:val="nil"/>
            </w:tcBorders>
            <w:vAlign w:val="center"/>
          </w:tcPr>
          <w:p w14:paraId="5E0612F4" w14:textId="77777777" w:rsidR="001C243E" w:rsidRPr="008C4F8C" w:rsidRDefault="001C243E" w:rsidP="00A86B23">
            <w:pPr>
              <w:pStyle w:val="Wykrzyknik"/>
            </w:pPr>
            <w:r w:rsidRPr="008C4F8C">
              <w:sym w:font="Wingdings 2" w:char="F03F"/>
            </w:r>
          </w:p>
        </w:tc>
        <w:tc>
          <w:tcPr>
            <w:tcW w:w="8125" w:type="dxa"/>
            <w:tcBorders>
              <w:top w:val="nil"/>
              <w:left w:val="nil"/>
              <w:bottom w:val="nil"/>
              <w:right w:val="nil"/>
            </w:tcBorders>
          </w:tcPr>
          <w:p w14:paraId="2A120916" w14:textId="1989DC69" w:rsidR="001C243E" w:rsidRPr="001C243E" w:rsidRDefault="001C243E" w:rsidP="00A86B23">
            <w:pPr>
              <w:pStyle w:val="Niebieski"/>
            </w:pPr>
            <w:r w:rsidRPr="001C243E">
              <w:t xml:space="preserve">Należy podkreślić, że równie ważne, co </w:t>
            </w:r>
            <w:r>
              <w:t>zdefiniowanie</w:t>
            </w:r>
            <w:r w:rsidRPr="001C243E">
              <w:t xml:space="preserve"> kryteriów jest również uzasadnienie przyznanych ocen – nie powinno ono jedynie streszczać oferty Wykonawcy, lecz precyzyjnie odnosić się do kryteriów i wskazywać na faktyczną podstawę przyznanej oceny tj. opisywać występujące w ofercie mankamenty w</w:t>
            </w:r>
            <w:r>
              <w:t> </w:t>
            </w:r>
            <w:r w:rsidRPr="001C243E">
              <w:t xml:space="preserve">kontekście </w:t>
            </w:r>
            <w:r>
              <w:t>zdefiniowanych kryteriów (a nie innych, niesprecyzowanych wcześniej</w:t>
            </w:r>
            <w:r w:rsidR="00726DF4">
              <w:t>, chociaż rozsądnych</w:t>
            </w:r>
            <w:r>
              <w:t xml:space="preserve"> oczekiwań Zamawiającego).</w:t>
            </w:r>
          </w:p>
        </w:tc>
      </w:tr>
    </w:tbl>
    <w:p w14:paraId="36A46AB5" w14:textId="5F4B6F20" w:rsidR="007B5EB1" w:rsidRPr="008C4F8C" w:rsidRDefault="007B5EB1" w:rsidP="00E4544F">
      <w:pPr>
        <w:pStyle w:val="Nagwek2"/>
        <w:spacing w:line="276" w:lineRule="auto"/>
        <w:rPr>
          <w:color w:val="000000" w:themeColor="text1"/>
        </w:rPr>
      </w:pPr>
      <w:bookmarkStart w:id="58" w:name="_Toc56773019"/>
      <w:bookmarkStart w:id="59" w:name="_Toc57044261"/>
      <w:r w:rsidRPr="008C4F8C">
        <w:rPr>
          <w:color w:val="000000" w:themeColor="text1"/>
        </w:rPr>
        <w:t>Warunki podmiotowe</w:t>
      </w:r>
      <w:bookmarkEnd w:id="58"/>
      <w:bookmarkEnd w:id="59"/>
    </w:p>
    <w:p w14:paraId="7AB21D39" w14:textId="47489CE8" w:rsidR="004E524C" w:rsidRPr="008C4F8C" w:rsidRDefault="004E524C" w:rsidP="00E4544F">
      <w:pPr>
        <w:spacing w:line="276" w:lineRule="auto"/>
        <w:jc w:val="both"/>
      </w:pPr>
      <w:r w:rsidRPr="008C4F8C">
        <w:t>Wykonawca powinien w ciągu ostatnich 5 lat, a jeśli jego okres działalności jest krótszy – to w tym okresie</w:t>
      </w:r>
      <w:r w:rsidR="00CC3BE0" w:rsidRPr="008C4F8C">
        <w:t>,</w:t>
      </w:r>
      <w:r w:rsidRPr="008C4F8C">
        <w:t xml:space="preserve"> przygotować co </w:t>
      </w:r>
      <w:r w:rsidR="00CB0715" w:rsidRPr="008C4F8C">
        <w:t xml:space="preserve">najmniej </w:t>
      </w:r>
      <w:r w:rsidRPr="008C4F8C">
        <w:t>trzy analizy, dotyczące transportu, z których każda:</w:t>
      </w:r>
    </w:p>
    <w:p w14:paraId="1E180F1E" w14:textId="77777777" w:rsidR="004E524C" w:rsidRPr="008C4F8C" w:rsidRDefault="004E524C" w:rsidP="000E7278">
      <w:pPr>
        <w:pStyle w:val="Czarny"/>
        <w:numPr>
          <w:ilvl w:val="0"/>
          <w:numId w:val="7"/>
        </w:numPr>
      </w:pPr>
      <w:r w:rsidRPr="008C4F8C">
        <w:t xml:space="preserve">miała wartość przynajmniej </w:t>
      </w:r>
      <w:r w:rsidR="003E7707" w:rsidRPr="008C4F8C">
        <w:rPr>
          <w:rStyle w:val="NiebieskiZnak"/>
        </w:rPr>
        <w:t>[75% planowanego budżetu]</w:t>
      </w:r>
      <w:r w:rsidR="003E7707" w:rsidRPr="008C4F8C">
        <w:t>;</w:t>
      </w:r>
    </w:p>
    <w:p w14:paraId="1C08ABAC" w14:textId="77777777" w:rsidR="004E524C" w:rsidRPr="008C4F8C" w:rsidRDefault="004E524C" w:rsidP="00E4544F">
      <w:pPr>
        <w:spacing w:line="276" w:lineRule="auto"/>
      </w:pPr>
      <w:r w:rsidRPr="008C4F8C">
        <w:t>oraz z których:</w:t>
      </w:r>
    </w:p>
    <w:p w14:paraId="13AE9AB0" w14:textId="0F75D9F6" w:rsidR="004E524C" w:rsidRPr="008C4F8C" w:rsidRDefault="004E524C" w:rsidP="000E7278">
      <w:pPr>
        <w:pStyle w:val="Akapitzlist"/>
        <w:numPr>
          <w:ilvl w:val="0"/>
          <w:numId w:val="3"/>
        </w:numPr>
        <w:spacing w:line="276" w:lineRule="auto"/>
      </w:pPr>
      <w:r w:rsidRPr="008C4F8C">
        <w:t xml:space="preserve">przynajmniej </w:t>
      </w:r>
      <w:r w:rsidR="003E7707" w:rsidRPr="008C4F8C">
        <w:t>dwie</w:t>
      </w:r>
      <w:r w:rsidRPr="008C4F8C">
        <w:t xml:space="preserve"> zawierał</w:t>
      </w:r>
      <w:r w:rsidR="003E7707" w:rsidRPr="008C4F8C">
        <w:t>y</w:t>
      </w:r>
      <w:r w:rsidRPr="008C4F8C">
        <w:t xml:space="preserve"> badan</w:t>
      </w:r>
      <w:r w:rsidR="000A3BE5" w:rsidRPr="008C4F8C">
        <w:t>i</w:t>
      </w:r>
      <w:r w:rsidRPr="008C4F8C">
        <w:t xml:space="preserve">a jakościowe na próbie przynajmniej </w:t>
      </w:r>
      <w:r w:rsidRPr="008C4F8C">
        <w:rPr>
          <w:rStyle w:val="NiebieskiZnak"/>
        </w:rPr>
        <w:t>20</w:t>
      </w:r>
      <w:r w:rsidRPr="008C4F8C">
        <w:t xml:space="preserve"> osób;</w:t>
      </w:r>
    </w:p>
    <w:p w14:paraId="2C710411" w14:textId="3737713C" w:rsidR="004E524C" w:rsidRPr="008C4F8C" w:rsidRDefault="004E524C" w:rsidP="000E7278">
      <w:pPr>
        <w:pStyle w:val="Akapitzlist"/>
        <w:numPr>
          <w:ilvl w:val="0"/>
          <w:numId w:val="3"/>
        </w:numPr>
        <w:spacing w:line="276" w:lineRule="auto"/>
      </w:pPr>
      <w:r w:rsidRPr="008C4F8C">
        <w:t xml:space="preserve">przynajmniej </w:t>
      </w:r>
      <w:r w:rsidR="003E7707" w:rsidRPr="008C4F8C">
        <w:t xml:space="preserve">dwie zawierały </w:t>
      </w:r>
      <w:r w:rsidRPr="008C4F8C">
        <w:t>badan</w:t>
      </w:r>
      <w:r w:rsidR="000A3BE5" w:rsidRPr="008C4F8C">
        <w:t>i</w:t>
      </w:r>
      <w:r w:rsidRPr="008C4F8C">
        <w:t xml:space="preserve">a ilościowe na próbie przynajmniej </w:t>
      </w:r>
      <w:r w:rsidR="003E7707" w:rsidRPr="008C4F8C">
        <w:rPr>
          <w:rStyle w:val="NiebieskiZnak"/>
        </w:rPr>
        <w:t>250</w:t>
      </w:r>
      <w:r w:rsidRPr="008C4F8C">
        <w:t xml:space="preserve"> osób</w:t>
      </w:r>
      <w:r w:rsidR="00EB6CBF" w:rsidRPr="008C4F8C">
        <w:t>;</w:t>
      </w:r>
    </w:p>
    <w:p w14:paraId="06B5C783" w14:textId="77777777" w:rsidR="00EB6CBF" w:rsidRPr="008C4F8C" w:rsidRDefault="00EB6CBF" w:rsidP="000E7278">
      <w:pPr>
        <w:pStyle w:val="Akapitzlist"/>
        <w:numPr>
          <w:ilvl w:val="0"/>
          <w:numId w:val="3"/>
        </w:numPr>
        <w:spacing w:line="276" w:lineRule="auto"/>
      </w:pPr>
      <w:r w:rsidRPr="008C4F8C">
        <w:t>przynajmniej jedna obejmowała konsultacje społeczne;</w:t>
      </w:r>
    </w:p>
    <w:p w14:paraId="06B39D13" w14:textId="77777777" w:rsidR="00EB6CBF" w:rsidRPr="008C4F8C" w:rsidRDefault="00EB6CBF" w:rsidP="000E7278">
      <w:pPr>
        <w:pStyle w:val="Akapitzlist"/>
        <w:numPr>
          <w:ilvl w:val="0"/>
          <w:numId w:val="3"/>
        </w:numPr>
        <w:spacing w:line="276" w:lineRule="auto"/>
      </w:pPr>
      <w:r w:rsidRPr="008C4F8C">
        <w:t>przynajmniej dwie dotyczyły również transportu publicznego;</w:t>
      </w:r>
    </w:p>
    <w:p w14:paraId="339D8306" w14:textId="348F97DF" w:rsidR="00EB6CBF" w:rsidRPr="008C4F8C" w:rsidRDefault="00EB6CBF" w:rsidP="000E7278">
      <w:pPr>
        <w:pStyle w:val="Akapitzlist"/>
        <w:numPr>
          <w:ilvl w:val="0"/>
          <w:numId w:val="3"/>
        </w:numPr>
        <w:spacing w:line="276" w:lineRule="auto"/>
        <w:jc w:val="both"/>
      </w:pPr>
      <w:r w:rsidRPr="008C4F8C">
        <w:t>przynajmniej jedna uwzględniała kwestie interakcji między transportem i</w:t>
      </w:r>
      <w:r w:rsidR="00CB0715" w:rsidRPr="008C4F8C">
        <w:t> </w:t>
      </w:r>
      <w:r w:rsidRPr="008C4F8C">
        <w:t>zagospodarowaniem przestrzennym;</w:t>
      </w:r>
    </w:p>
    <w:p w14:paraId="3CB83B98" w14:textId="77777777" w:rsidR="00EB6CBF" w:rsidRPr="008C4F8C" w:rsidRDefault="00EB6CBF" w:rsidP="000E7278">
      <w:pPr>
        <w:pStyle w:val="Akapitzlist"/>
        <w:numPr>
          <w:ilvl w:val="0"/>
          <w:numId w:val="3"/>
        </w:numPr>
        <w:spacing w:line="276" w:lineRule="auto"/>
        <w:jc w:val="both"/>
      </w:pPr>
      <w:r w:rsidRPr="008C4F8C">
        <w:t xml:space="preserve">żadna nie była </w:t>
      </w:r>
      <w:r w:rsidR="008B465E" w:rsidRPr="008C4F8C">
        <w:t xml:space="preserve">studium wykonalności, </w:t>
      </w:r>
      <w:r w:rsidRPr="008C4F8C">
        <w:t>Planem zrównoważonego rozwoju publicznego transportu zbiorowego w rozumieniu Ustawy o publicznym transporcie zbiorowym, Analizą kosztów i korzyści związanych z wykorzystywaniem autobusów zeroemisyjnych w rozumieniu Ustawy o elektromobilności i paliwach alternatywnych</w:t>
      </w:r>
      <w:r w:rsidR="008B465E" w:rsidRPr="008C4F8C">
        <w:t>.</w:t>
      </w:r>
    </w:p>
    <w:tbl>
      <w:tblPr>
        <w:tblStyle w:val="Tabela-Siatk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8125"/>
      </w:tblGrid>
      <w:tr w:rsidR="003E7707" w:rsidRPr="008C4F8C" w14:paraId="472D4587" w14:textId="77777777" w:rsidTr="00C20BC4">
        <w:trPr>
          <w:trHeight w:val="723"/>
        </w:trPr>
        <w:tc>
          <w:tcPr>
            <w:tcW w:w="947" w:type="dxa"/>
            <w:vAlign w:val="center"/>
          </w:tcPr>
          <w:p w14:paraId="3F028ACE" w14:textId="77777777" w:rsidR="003E7707" w:rsidRPr="008C4F8C" w:rsidRDefault="003E7707" w:rsidP="00A86B23">
            <w:pPr>
              <w:pStyle w:val="Wykrzyknik"/>
            </w:pPr>
            <w:r w:rsidRPr="008C4F8C">
              <w:sym w:font="Wingdings" w:char="F026"/>
            </w:r>
          </w:p>
        </w:tc>
        <w:tc>
          <w:tcPr>
            <w:tcW w:w="8125" w:type="dxa"/>
            <w:vAlign w:val="center"/>
          </w:tcPr>
          <w:p w14:paraId="5F93E10B" w14:textId="008AB631" w:rsidR="003E7707" w:rsidRPr="008C4F8C" w:rsidRDefault="003E7707" w:rsidP="00A86B23">
            <w:pPr>
              <w:pStyle w:val="Niebieski"/>
            </w:pPr>
            <w:r w:rsidRPr="008C4F8C">
              <w:t>W przypadku specyficznych</w:t>
            </w:r>
            <w:r w:rsidR="00A742A5">
              <w:t>,</w:t>
            </w:r>
            <w:r w:rsidRPr="008C4F8C">
              <w:t xml:space="preserve"> </w:t>
            </w:r>
            <w:r w:rsidR="00A742A5">
              <w:t xml:space="preserve">niestosowanych wcześniej szeroko w planowaniu mobilności w Polsce, </w:t>
            </w:r>
            <w:r w:rsidR="00A742A5" w:rsidRPr="008C4F8C">
              <w:t>wymogów metodycznych</w:t>
            </w:r>
            <w:r w:rsidR="00A742A5">
              <w:t xml:space="preserve"> (np. dotyczących prototypowania, projektowania promocji itp.)</w:t>
            </w:r>
            <w:r w:rsidRPr="008C4F8C">
              <w:t xml:space="preserve">, </w:t>
            </w:r>
            <w:r w:rsidR="00A742A5">
              <w:t>lepiej nie uwzględniać ich w wymogach podmiotowych, by nadmiernie nie zawęzić konkurencji – w celu zapewnienia odpowiedniej jakości lepsze jest wówczas wprowadzenie odpowiednich</w:t>
            </w:r>
            <w:r w:rsidRPr="008C4F8C">
              <w:t xml:space="preserve"> wymogów co do </w:t>
            </w:r>
            <w:r w:rsidR="00A742A5">
              <w:t xml:space="preserve">doświadczenia </w:t>
            </w:r>
            <w:r w:rsidRPr="008C4F8C">
              <w:t>ekspertów.</w:t>
            </w:r>
          </w:p>
        </w:tc>
      </w:tr>
    </w:tbl>
    <w:p w14:paraId="2ED1206A" w14:textId="77777777" w:rsidR="008B34B0" w:rsidRPr="008C4F8C" w:rsidRDefault="007B5EB1" w:rsidP="00E4544F">
      <w:pPr>
        <w:pStyle w:val="Nagwek2"/>
        <w:spacing w:line="276" w:lineRule="auto"/>
        <w:rPr>
          <w:color w:val="000000" w:themeColor="text1"/>
        </w:rPr>
      </w:pPr>
      <w:bookmarkStart w:id="60" w:name="_Toc56773020"/>
      <w:bookmarkStart w:id="61" w:name="_Toc57044262"/>
      <w:r w:rsidRPr="008C4F8C">
        <w:rPr>
          <w:color w:val="000000" w:themeColor="text1"/>
        </w:rPr>
        <w:lastRenderedPageBreak/>
        <w:t xml:space="preserve">Warunki dotyczące zespołu </w:t>
      </w:r>
      <w:r w:rsidR="008B34B0" w:rsidRPr="008C4F8C">
        <w:rPr>
          <w:color w:val="000000" w:themeColor="text1"/>
        </w:rPr>
        <w:t>ekspertów</w:t>
      </w:r>
      <w:bookmarkEnd w:id="60"/>
      <w:bookmarkEnd w:id="61"/>
    </w:p>
    <w:p w14:paraId="27D54A37" w14:textId="77777777" w:rsidR="003E7707" w:rsidRPr="008C4F8C" w:rsidRDefault="003E7707" w:rsidP="00E4544F">
      <w:pPr>
        <w:spacing w:line="276" w:lineRule="auto"/>
      </w:pPr>
      <w:r w:rsidRPr="008C4F8C">
        <w:t xml:space="preserve">Wykonawca powinien dysponować zespołem składającym się z przynajmniej </w:t>
      </w:r>
      <w:r w:rsidR="005C608B" w:rsidRPr="00EC6FD1">
        <w:rPr>
          <w:rStyle w:val="NiebieskiZnak"/>
        </w:rPr>
        <w:t>pięciu</w:t>
      </w:r>
      <w:r w:rsidRPr="008C4F8C">
        <w:t xml:space="preserve"> osób, w tym:</w:t>
      </w:r>
    </w:p>
    <w:p w14:paraId="3C8CF34D" w14:textId="00DA405D" w:rsidR="003E7707" w:rsidRPr="008C4F8C" w:rsidRDefault="003E7707" w:rsidP="000E7278">
      <w:pPr>
        <w:pStyle w:val="Akapitzlist"/>
        <w:numPr>
          <w:ilvl w:val="0"/>
          <w:numId w:val="8"/>
        </w:numPr>
        <w:spacing w:line="276" w:lineRule="auto"/>
      </w:pPr>
      <w:r w:rsidRPr="008C4F8C">
        <w:t>Kierownika projektu</w:t>
      </w:r>
      <w:r w:rsidR="00E447E6" w:rsidRPr="008C4F8C">
        <w:t>, który:</w:t>
      </w:r>
      <w:r w:rsidRPr="008C4F8C">
        <w:t xml:space="preserve"> </w:t>
      </w:r>
    </w:p>
    <w:p w14:paraId="065EAA37" w14:textId="18FB9CF7" w:rsidR="00EB6CBF" w:rsidRPr="008C4F8C" w:rsidRDefault="00EB6CBF" w:rsidP="000E7278">
      <w:pPr>
        <w:pStyle w:val="Akapitzlist"/>
        <w:numPr>
          <w:ilvl w:val="1"/>
          <w:numId w:val="8"/>
        </w:numPr>
        <w:spacing w:line="276" w:lineRule="auto"/>
      </w:pPr>
      <w:r w:rsidRPr="008C4F8C">
        <w:t>Posiada wykształcenie wyższe techniczne lub ekonomiczne</w:t>
      </w:r>
      <w:r w:rsidR="00DB5C34" w:rsidRPr="008C4F8C">
        <w:t>;</w:t>
      </w:r>
    </w:p>
    <w:p w14:paraId="78B4C044" w14:textId="621DD40E" w:rsidR="005C608B" w:rsidRPr="008C4F8C" w:rsidRDefault="00EB6CBF" w:rsidP="000E7278">
      <w:pPr>
        <w:pStyle w:val="Akapitzlist"/>
        <w:numPr>
          <w:ilvl w:val="1"/>
          <w:numId w:val="8"/>
        </w:numPr>
        <w:spacing w:line="276" w:lineRule="auto"/>
        <w:jc w:val="both"/>
      </w:pPr>
      <w:r w:rsidRPr="008C4F8C">
        <w:t>Kierował</w:t>
      </w:r>
      <w:r w:rsidR="00196606">
        <w:t xml:space="preserve"> zespołem, który </w:t>
      </w:r>
      <w:r w:rsidR="00921BDB">
        <w:t xml:space="preserve">opracował </w:t>
      </w:r>
      <w:r w:rsidR="00921BDB" w:rsidRPr="008C4F8C">
        <w:t>przynajmniej</w:t>
      </w:r>
      <w:r w:rsidRPr="008C4F8C">
        <w:t xml:space="preserve"> </w:t>
      </w:r>
      <w:r w:rsidR="003307F2" w:rsidRPr="008C4F8C">
        <w:t>trzy</w:t>
      </w:r>
      <w:r w:rsidRPr="008C4F8C">
        <w:t xml:space="preserve"> analiz</w:t>
      </w:r>
      <w:r w:rsidR="00196606">
        <w:t>y</w:t>
      </w:r>
      <w:r w:rsidRPr="008C4F8C">
        <w:t>, dotycząc</w:t>
      </w:r>
      <w:r w:rsidR="00196606">
        <w:t>e</w:t>
      </w:r>
      <w:r w:rsidRPr="008C4F8C">
        <w:t xml:space="preserve"> transportu </w:t>
      </w:r>
      <w:r w:rsidR="005C608B" w:rsidRPr="008C4F8C">
        <w:t>o</w:t>
      </w:r>
      <w:r w:rsidR="00282761" w:rsidRPr="008C4F8C">
        <w:t> </w:t>
      </w:r>
      <w:r w:rsidR="005C608B" w:rsidRPr="008C4F8C">
        <w:t xml:space="preserve">wartości </w:t>
      </w:r>
      <w:r w:rsidR="005C608B" w:rsidRPr="008C4F8C">
        <w:rPr>
          <w:color w:val="2F5496" w:themeColor="accent1" w:themeShade="BF"/>
        </w:rPr>
        <w:t>[75% planowanego budżetu]</w:t>
      </w:r>
      <w:r w:rsidR="005C608B" w:rsidRPr="008C4F8C">
        <w:t>, w tym:</w:t>
      </w:r>
    </w:p>
    <w:p w14:paraId="4940EB10" w14:textId="64FFCD7B" w:rsidR="005C608B" w:rsidRPr="008C4F8C" w:rsidRDefault="005C608B" w:rsidP="000E7278">
      <w:pPr>
        <w:pStyle w:val="Akapitzlist"/>
        <w:numPr>
          <w:ilvl w:val="2"/>
          <w:numId w:val="8"/>
        </w:numPr>
        <w:spacing w:line="276" w:lineRule="auto"/>
        <w:jc w:val="both"/>
      </w:pPr>
      <w:r w:rsidRPr="008C4F8C">
        <w:t>przynajmniej dwie zawierały badan</w:t>
      </w:r>
      <w:r w:rsidR="000A3BE5" w:rsidRPr="008C4F8C">
        <w:t>i</w:t>
      </w:r>
      <w:r w:rsidRPr="008C4F8C">
        <w:t xml:space="preserve">a jakościowe na próbie przynajmniej </w:t>
      </w:r>
      <w:r w:rsidRPr="008C4F8C">
        <w:rPr>
          <w:color w:val="2F5496" w:themeColor="accent1" w:themeShade="BF"/>
        </w:rPr>
        <w:t>20</w:t>
      </w:r>
      <w:r w:rsidRPr="008C4F8C">
        <w:t xml:space="preserve"> osób</w:t>
      </w:r>
      <w:r w:rsidR="00282761" w:rsidRPr="008C4F8C">
        <w:t>,</w:t>
      </w:r>
    </w:p>
    <w:p w14:paraId="5A86901D" w14:textId="447ADAD9" w:rsidR="005C608B" w:rsidRPr="008C4F8C" w:rsidRDefault="005C608B" w:rsidP="000E7278">
      <w:pPr>
        <w:pStyle w:val="Akapitzlist"/>
        <w:numPr>
          <w:ilvl w:val="2"/>
          <w:numId w:val="8"/>
        </w:numPr>
        <w:spacing w:line="276" w:lineRule="auto"/>
        <w:jc w:val="both"/>
      </w:pPr>
      <w:r w:rsidRPr="008C4F8C">
        <w:t>przynajmniej dwie zawierały badan</w:t>
      </w:r>
      <w:r w:rsidR="000A3BE5" w:rsidRPr="008C4F8C">
        <w:t>i</w:t>
      </w:r>
      <w:r w:rsidRPr="008C4F8C">
        <w:t xml:space="preserve">a ilościowe na próbie przynajmniej </w:t>
      </w:r>
      <w:r w:rsidRPr="008C4F8C">
        <w:rPr>
          <w:color w:val="2F5496" w:themeColor="accent1" w:themeShade="BF"/>
        </w:rPr>
        <w:t>250</w:t>
      </w:r>
      <w:r w:rsidRPr="008C4F8C">
        <w:t xml:space="preserve"> osób</w:t>
      </w:r>
      <w:r w:rsidR="00282761" w:rsidRPr="008C4F8C">
        <w:t>,</w:t>
      </w:r>
    </w:p>
    <w:p w14:paraId="7753976D" w14:textId="34346B03" w:rsidR="005C608B" w:rsidRPr="008C4F8C" w:rsidRDefault="005C608B" w:rsidP="000E7278">
      <w:pPr>
        <w:pStyle w:val="Akapitzlist"/>
        <w:numPr>
          <w:ilvl w:val="2"/>
          <w:numId w:val="8"/>
        </w:numPr>
        <w:spacing w:line="276" w:lineRule="auto"/>
      </w:pPr>
      <w:r w:rsidRPr="008C4F8C">
        <w:t xml:space="preserve">przynajmniej jedna obejmowała </w:t>
      </w:r>
      <w:r w:rsidR="00863E00">
        <w:t xml:space="preserve">przeprowadzenie </w:t>
      </w:r>
      <w:r w:rsidRPr="008C4F8C">
        <w:t>konsultacj</w:t>
      </w:r>
      <w:r w:rsidR="00863E00">
        <w:t>i</w:t>
      </w:r>
      <w:r w:rsidRPr="008C4F8C">
        <w:t xml:space="preserve"> społeczn</w:t>
      </w:r>
      <w:r w:rsidR="00863E00">
        <w:t>ych</w:t>
      </w:r>
      <w:r w:rsidR="00282761" w:rsidRPr="008C4F8C">
        <w:t>,</w:t>
      </w:r>
    </w:p>
    <w:p w14:paraId="5CE52A34" w14:textId="36563F9F" w:rsidR="005C608B" w:rsidRPr="008C4F8C" w:rsidRDefault="005C608B" w:rsidP="000E7278">
      <w:pPr>
        <w:pStyle w:val="Akapitzlist"/>
        <w:numPr>
          <w:ilvl w:val="2"/>
          <w:numId w:val="8"/>
        </w:numPr>
        <w:spacing w:line="276" w:lineRule="auto"/>
      </w:pPr>
      <w:r w:rsidRPr="008C4F8C">
        <w:t>przynajmniej dwie dotyczyły również transportu publicznego</w:t>
      </w:r>
      <w:r w:rsidR="00282761" w:rsidRPr="008C4F8C">
        <w:t>.</w:t>
      </w:r>
    </w:p>
    <w:p w14:paraId="5E910599" w14:textId="072D6EAA" w:rsidR="003E7707" w:rsidRPr="008C4F8C" w:rsidRDefault="003E7707" w:rsidP="000E7278">
      <w:pPr>
        <w:pStyle w:val="Akapitzlist"/>
        <w:numPr>
          <w:ilvl w:val="0"/>
          <w:numId w:val="8"/>
        </w:numPr>
        <w:spacing w:line="276" w:lineRule="auto"/>
      </w:pPr>
      <w:r w:rsidRPr="008C4F8C">
        <w:t>Specjalisty ds. planowania transportu</w:t>
      </w:r>
      <w:r w:rsidR="00E447E6" w:rsidRPr="008C4F8C">
        <w:t>, który:</w:t>
      </w:r>
    </w:p>
    <w:p w14:paraId="7C90B052" w14:textId="6E9AD47E" w:rsidR="00EB6CBF" w:rsidRPr="008C4F8C" w:rsidRDefault="00EB6CBF" w:rsidP="000E7278">
      <w:pPr>
        <w:pStyle w:val="Akapitzlist"/>
        <w:numPr>
          <w:ilvl w:val="1"/>
          <w:numId w:val="8"/>
        </w:numPr>
        <w:spacing w:line="276" w:lineRule="auto"/>
        <w:jc w:val="both"/>
      </w:pPr>
      <w:r w:rsidRPr="008C4F8C">
        <w:t>Posiada wykształcenie wyższe techniczne lub ekonomiczne</w:t>
      </w:r>
      <w:r w:rsidR="00DB5C34" w:rsidRPr="008C4F8C">
        <w:t>;</w:t>
      </w:r>
    </w:p>
    <w:p w14:paraId="55C92FA6" w14:textId="2DD8AD6F" w:rsidR="005C608B" w:rsidRPr="00EC6FD1" w:rsidRDefault="00E4544F" w:rsidP="000E7278">
      <w:pPr>
        <w:pStyle w:val="Akapitzlist"/>
        <w:numPr>
          <w:ilvl w:val="1"/>
          <w:numId w:val="8"/>
        </w:numPr>
        <w:spacing w:line="276" w:lineRule="auto"/>
        <w:jc w:val="both"/>
      </w:pPr>
      <w:r w:rsidRPr="008C4F8C">
        <w:t>Jest</w:t>
      </w:r>
      <w:r w:rsidR="005C608B" w:rsidRPr="008C4F8C">
        <w:t xml:space="preserve"> </w:t>
      </w:r>
      <w:r w:rsidRPr="008C4F8C">
        <w:t>współautorem</w:t>
      </w:r>
      <w:r w:rsidR="005C608B" w:rsidRPr="008C4F8C">
        <w:t xml:space="preserve"> </w:t>
      </w:r>
      <w:r w:rsidR="00E447E6" w:rsidRPr="008C4F8C">
        <w:t xml:space="preserve">co najmniej dwóch dokumentów </w:t>
      </w:r>
      <w:r w:rsidR="005C608B" w:rsidRPr="008C4F8C">
        <w:t>strategiczn</w:t>
      </w:r>
      <w:r w:rsidR="00E447E6" w:rsidRPr="008C4F8C">
        <w:t>ych</w:t>
      </w:r>
      <w:r w:rsidR="005C608B" w:rsidRPr="008C4F8C">
        <w:t xml:space="preserve"> dotycząc</w:t>
      </w:r>
      <w:r w:rsidR="00E447E6" w:rsidRPr="008C4F8C">
        <w:t>ych</w:t>
      </w:r>
      <w:r w:rsidR="005C608B" w:rsidRPr="008C4F8C">
        <w:t xml:space="preserve"> transportu publicznego dla obszaru o ludności co najmniej </w:t>
      </w:r>
      <w:r w:rsidR="005C608B" w:rsidRPr="008C4F8C">
        <w:rPr>
          <w:color w:val="2F5496" w:themeColor="accent1" w:themeShade="BF"/>
        </w:rPr>
        <w:t>[75% faktycznej ludności]</w:t>
      </w:r>
      <w:r w:rsidR="00DB5C34" w:rsidRPr="008C4F8C">
        <w:rPr>
          <w:color w:val="2F5496" w:themeColor="accent1" w:themeShade="BF"/>
        </w:rPr>
        <w:t>;</w:t>
      </w:r>
    </w:p>
    <w:p w14:paraId="7D16F2E9" w14:textId="5C54D0D2" w:rsidR="004F353C" w:rsidRPr="00EC6FD1" w:rsidRDefault="004F353C" w:rsidP="000E7278">
      <w:pPr>
        <w:pStyle w:val="Akapitzlist"/>
        <w:numPr>
          <w:ilvl w:val="1"/>
          <w:numId w:val="8"/>
        </w:numPr>
        <w:spacing w:line="276" w:lineRule="auto"/>
        <w:jc w:val="both"/>
      </w:pPr>
      <w:r w:rsidRPr="008C4F8C">
        <w:t xml:space="preserve">Jest współautorem co najmniej dwóch dokumentów operacyjnych dotyczących transportu publicznego dla obszaru o ludności co najmniej </w:t>
      </w:r>
      <w:r w:rsidRPr="008C4F8C">
        <w:rPr>
          <w:color w:val="2F5496" w:themeColor="accent1" w:themeShade="BF"/>
        </w:rPr>
        <w:t>[75% faktycznej ludności]</w:t>
      </w:r>
      <w:r w:rsidR="00DB5C34" w:rsidRPr="008C4F8C">
        <w:rPr>
          <w:color w:val="2F5496" w:themeColor="accent1" w:themeShade="BF"/>
        </w:rPr>
        <w:t>;</w:t>
      </w:r>
    </w:p>
    <w:p w14:paraId="373869DB" w14:textId="72DAC8BE" w:rsidR="004F353C" w:rsidRDefault="00DB5C34" w:rsidP="00450C2F">
      <w:pPr>
        <w:pStyle w:val="Akapitzlist"/>
        <w:spacing w:line="276" w:lineRule="auto"/>
        <w:ind w:left="1440"/>
        <w:jc w:val="both"/>
        <w:rPr>
          <w:i/>
          <w:iCs/>
        </w:rPr>
      </w:pPr>
      <w:r w:rsidRPr="008C4F8C">
        <w:rPr>
          <w:i/>
          <w:iCs/>
        </w:rPr>
        <w:t>d</w:t>
      </w:r>
      <w:r w:rsidR="004F353C" w:rsidRPr="00EC6FD1">
        <w:rPr>
          <w:i/>
          <w:iCs/>
        </w:rPr>
        <w:t>okumenty strategiczne i operacyjne wskazane powyżej muszą być inne, niż Plany zrównoważonego rozwoju publicznego transportu zbiorowego w rozumieniu Ustawy o publicznym transporcie zbiorowym</w:t>
      </w:r>
      <w:r w:rsidRPr="00EC6FD1">
        <w:rPr>
          <w:i/>
          <w:iCs/>
        </w:rPr>
        <w:t xml:space="preserve"> oraz</w:t>
      </w:r>
      <w:r w:rsidR="004F353C" w:rsidRPr="00EC6FD1">
        <w:rPr>
          <w:i/>
          <w:iCs/>
        </w:rPr>
        <w:t xml:space="preserve"> Analizy kosztów i korzyści związane z</w:t>
      </w:r>
      <w:r w:rsidR="00792062">
        <w:rPr>
          <w:i/>
          <w:iCs/>
        </w:rPr>
        <w:t> </w:t>
      </w:r>
      <w:r w:rsidR="004F353C" w:rsidRPr="00EC6FD1">
        <w:rPr>
          <w:i/>
          <w:iCs/>
        </w:rPr>
        <w:t>wykorzystywaniem autobusów zeroemisyjnych w rozumieniu Ustawy o</w:t>
      </w:r>
      <w:r w:rsidR="00792062">
        <w:rPr>
          <w:i/>
          <w:iCs/>
        </w:rPr>
        <w:t> </w:t>
      </w:r>
      <w:r w:rsidR="004F353C" w:rsidRPr="00EC6FD1">
        <w:rPr>
          <w:i/>
          <w:iCs/>
        </w:rPr>
        <w:t>elektromobilności i paliwach alternatywnych</w:t>
      </w:r>
      <w:r w:rsidRPr="008C4F8C">
        <w:rPr>
          <w:i/>
          <w:iCs/>
        </w:rPr>
        <w:t>.</w:t>
      </w:r>
    </w:p>
    <w:tbl>
      <w:tblPr>
        <w:tblStyle w:val="Tabela-Siatk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8125"/>
      </w:tblGrid>
      <w:tr w:rsidR="00CE6D4F" w:rsidRPr="008C4F8C" w14:paraId="45EE7E6D" w14:textId="77777777" w:rsidTr="008B1C68">
        <w:trPr>
          <w:trHeight w:val="723"/>
        </w:trPr>
        <w:tc>
          <w:tcPr>
            <w:tcW w:w="947" w:type="dxa"/>
            <w:vAlign w:val="center"/>
          </w:tcPr>
          <w:p w14:paraId="0AED9272" w14:textId="77777777" w:rsidR="00CE6D4F" w:rsidRPr="008C4F8C" w:rsidRDefault="00CE6D4F" w:rsidP="008B1C68">
            <w:pPr>
              <w:pStyle w:val="Wykrzyknik"/>
            </w:pPr>
            <w:r w:rsidRPr="008C4F8C">
              <w:sym w:font="Wingdings" w:char="F026"/>
            </w:r>
          </w:p>
        </w:tc>
        <w:tc>
          <w:tcPr>
            <w:tcW w:w="8125" w:type="dxa"/>
            <w:vAlign w:val="center"/>
          </w:tcPr>
          <w:p w14:paraId="5717C507" w14:textId="0D7E7492" w:rsidR="00CE6D4F" w:rsidRPr="008C4F8C" w:rsidRDefault="00CE6D4F" w:rsidP="008B1C68">
            <w:pPr>
              <w:pStyle w:val="Niebieski"/>
            </w:pPr>
            <w:r w:rsidRPr="008C4F8C">
              <w:t>W</w:t>
            </w:r>
            <w:r>
              <w:t>yłącz</w:t>
            </w:r>
            <w:r w:rsidR="00B60004">
              <w:t>e</w:t>
            </w:r>
            <w:r>
              <w:t xml:space="preserve">nie powyższych dokumentów wynika z faktu, że nie odpowiadają one merytorycznie SUMP, gdyż nie budują kompleksowej logiki zmiany, lecz analizują jeden, wybrany obszar jakim jest </w:t>
            </w:r>
            <w:r w:rsidR="00781A41">
              <w:t xml:space="preserve">np. </w:t>
            </w:r>
            <w:r>
              <w:t>odpowiednio kształtowanie sieci transportowej i</w:t>
            </w:r>
            <w:r w:rsidR="00781A41">
              <w:t> </w:t>
            </w:r>
            <w:r>
              <w:t>zmiana źródła napędu pojazdów.</w:t>
            </w:r>
          </w:p>
        </w:tc>
      </w:tr>
    </w:tbl>
    <w:p w14:paraId="2235E8DF" w14:textId="03CB9A64" w:rsidR="003E7707" w:rsidRPr="008C4F8C" w:rsidRDefault="003E7707" w:rsidP="000E7278">
      <w:pPr>
        <w:pStyle w:val="Akapitzlist"/>
        <w:numPr>
          <w:ilvl w:val="0"/>
          <w:numId w:val="8"/>
        </w:numPr>
        <w:spacing w:line="276" w:lineRule="auto"/>
      </w:pPr>
      <w:r w:rsidRPr="008C4F8C">
        <w:t>Specjalisty ds. planowania przestrzennego</w:t>
      </w:r>
      <w:r w:rsidR="00E447E6" w:rsidRPr="008C4F8C">
        <w:t>, który:</w:t>
      </w:r>
    </w:p>
    <w:p w14:paraId="09336644" w14:textId="43B7E964" w:rsidR="00EB6CBF" w:rsidRPr="008C4F8C" w:rsidRDefault="00EB6CBF" w:rsidP="000E7278">
      <w:pPr>
        <w:pStyle w:val="Akapitzlist"/>
        <w:numPr>
          <w:ilvl w:val="1"/>
          <w:numId w:val="8"/>
        </w:numPr>
        <w:spacing w:line="276" w:lineRule="auto"/>
        <w:jc w:val="both"/>
      </w:pPr>
      <w:r w:rsidRPr="008C4F8C">
        <w:t xml:space="preserve">Posiada wykształcenie wyższe </w:t>
      </w:r>
      <w:r w:rsidR="0080198A" w:rsidRPr="008C4F8C">
        <w:t>uprawniające do bycia planistą przestrzennym: architektura i urbanistyka, gospodarka przestrzenna, (ew. kierunki pokrewne: architektura krajobrazu, ochrona środowiska, geografia, geoinformacja) lub studia podyplomowe z gospodarki przestrzennej, planowania przestrzennego albo urbanistyki;</w:t>
      </w:r>
    </w:p>
    <w:p w14:paraId="13E6FB79" w14:textId="474AC301" w:rsidR="005C608B" w:rsidRPr="008C4F8C" w:rsidRDefault="00E4544F" w:rsidP="000E7278">
      <w:pPr>
        <w:pStyle w:val="Akapitzlist"/>
        <w:numPr>
          <w:ilvl w:val="1"/>
          <w:numId w:val="8"/>
        </w:numPr>
        <w:spacing w:line="276" w:lineRule="auto"/>
        <w:jc w:val="both"/>
      </w:pPr>
      <w:r w:rsidRPr="008C4F8C">
        <w:t>Jest</w:t>
      </w:r>
      <w:r w:rsidR="005C608B" w:rsidRPr="008C4F8C">
        <w:t xml:space="preserve"> </w:t>
      </w:r>
      <w:r w:rsidRPr="008C4F8C">
        <w:t xml:space="preserve">współautorem </w:t>
      </w:r>
      <w:r w:rsidR="004F353C" w:rsidRPr="008C4F8C">
        <w:t xml:space="preserve">przynajmniej trzech </w:t>
      </w:r>
      <w:r w:rsidR="005C608B" w:rsidRPr="008C4F8C">
        <w:t>dokument</w:t>
      </w:r>
      <w:r w:rsidR="004F353C" w:rsidRPr="008C4F8C">
        <w:t>ów</w:t>
      </w:r>
      <w:r w:rsidR="005C608B" w:rsidRPr="008C4F8C">
        <w:t xml:space="preserve"> strategiczn</w:t>
      </w:r>
      <w:r w:rsidR="004F353C" w:rsidRPr="008C4F8C">
        <w:t>ych</w:t>
      </w:r>
      <w:r w:rsidR="005C608B" w:rsidRPr="008C4F8C">
        <w:t xml:space="preserve"> lub operacyjn</w:t>
      </w:r>
      <w:r w:rsidR="004F353C" w:rsidRPr="008C4F8C">
        <w:t>ych</w:t>
      </w:r>
      <w:r w:rsidR="005C608B" w:rsidRPr="008C4F8C">
        <w:t xml:space="preserve"> dotycząc</w:t>
      </w:r>
      <w:r w:rsidR="004F353C" w:rsidRPr="008C4F8C">
        <w:t>ych</w:t>
      </w:r>
      <w:r w:rsidR="005C608B" w:rsidRPr="008C4F8C">
        <w:t xml:space="preserve"> planowania przestrzennego </w:t>
      </w:r>
      <w:r w:rsidR="0080198A" w:rsidRPr="008C4F8C">
        <w:t>lub rewitalizacji</w:t>
      </w:r>
      <w:r w:rsidR="005C608B" w:rsidRPr="008C4F8C">
        <w:t xml:space="preserve"> </w:t>
      </w:r>
      <w:r w:rsidR="004913C5">
        <w:t>dla obszaru</w:t>
      </w:r>
      <w:r w:rsidR="005C608B" w:rsidRPr="008C4F8C">
        <w:t xml:space="preserve"> o</w:t>
      </w:r>
      <w:r w:rsidR="00792062">
        <w:t> </w:t>
      </w:r>
      <w:r w:rsidR="005C608B" w:rsidRPr="008C4F8C">
        <w:t xml:space="preserve">ludności co najmniej </w:t>
      </w:r>
      <w:r w:rsidR="005C608B" w:rsidRPr="008C4F8C">
        <w:rPr>
          <w:color w:val="2F5496" w:themeColor="accent1" w:themeShade="BF"/>
        </w:rPr>
        <w:t>[75% faktycznej ludności]</w:t>
      </w:r>
      <w:r w:rsidR="00DB5C34" w:rsidRPr="008C4F8C">
        <w:rPr>
          <w:color w:val="2F5496" w:themeColor="accent1" w:themeShade="BF"/>
        </w:rPr>
        <w:t>.</w:t>
      </w:r>
    </w:p>
    <w:p w14:paraId="250F99A4" w14:textId="6D112C78" w:rsidR="00E4544F" w:rsidRPr="008C4F8C" w:rsidRDefault="00E4544F" w:rsidP="000E7278">
      <w:pPr>
        <w:pStyle w:val="Akapitzlist"/>
        <w:numPr>
          <w:ilvl w:val="0"/>
          <w:numId w:val="8"/>
        </w:numPr>
        <w:spacing w:line="276" w:lineRule="auto"/>
      </w:pPr>
      <w:r w:rsidRPr="008C4F8C">
        <w:t>Specjalisty ds. analiz ekonomiczno-finansowych</w:t>
      </w:r>
      <w:r w:rsidR="00E447E6" w:rsidRPr="008C4F8C">
        <w:t>, który:</w:t>
      </w:r>
    </w:p>
    <w:p w14:paraId="6285DED3" w14:textId="1F1568F8" w:rsidR="00E4544F" w:rsidRPr="008C4F8C" w:rsidRDefault="00E4544F" w:rsidP="000E7278">
      <w:pPr>
        <w:pStyle w:val="Akapitzlist"/>
        <w:numPr>
          <w:ilvl w:val="1"/>
          <w:numId w:val="8"/>
        </w:numPr>
        <w:spacing w:line="276" w:lineRule="auto"/>
        <w:jc w:val="both"/>
      </w:pPr>
      <w:r w:rsidRPr="008C4F8C">
        <w:t>Posiada wykształcenie wyższe ekonomiczne</w:t>
      </w:r>
      <w:r w:rsidR="00DB5C34" w:rsidRPr="008C4F8C">
        <w:t>.</w:t>
      </w:r>
    </w:p>
    <w:p w14:paraId="44C231F9" w14:textId="1368A2BA" w:rsidR="00E4544F" w:rsidRPr="008C4F8C" w:rsidRDefault="00E4544F" w:rsidP="000E7278">
      <w:pPr>
        <w:pStyle w:val="Akapitzlist"/>
        <w:numPr>
          <w:ilvl w:val="1"/>
          <w:numId w:val="8"/>
        </w:numPr>
        <w:spacing w:line="252" w:lineRule="auto"/>
        <w:jc w:val="both"/>
        <w:rPr>
          <w:rFonts w:eastAsia="Times New Roman"/>
        </w:rPr>
      </w:pPr>
      <w:r w:rsidRPr="008C4F8C">
        <w:rPr>
          <w:rFonts w:eastAsia="Times New Roman"/>
        </w:rPr>
        <w:t>Przeprowadził co najmniej 10 analiz kosztów i korzyści projektów dotyczących szeroko rozumianego transportu oraz co najmniej 5 analiz wpływu planowanych zadań na budżety jednostek samorządowych w ramach uchwalonych planów i</w:t>
      </w:r>
      <w:r w:rsidR="000A3BE5" w:rsidRPr="008C4F8C">
        <w:rPr>
          <w:rFonts w:eastAsia="Times New Roman"/>
        </w:rPr>
        <w:t> </w:t>
      </w:r>
      <w:r w:rsidRPr="008C4F8C">
        <w:rPr>
          <w:rFonts w:eastAsia="Times New Roman"/>
        </w:rPr>
        <w:t>strategii</w:t>
      </w:r>
      <w:r w:rsidR="00DB5C34" w:rsidRPr="008C4F8C">
        <w:rPr>
          <w:rFonts w:eastAsia="Times New Roman"/>
        </w:rPr>
        <w:t>.</w:t>
      </w:r>
    </w:p>
    <w:p w14:paraId="6903F7D2" w14:textId="7CC6BD29" w:rsidR="00E4544F" w:rsidRPr="008C4F8C" w:rsidRDefault="00E4544F" w:rsidP="000E7278">
      <w:pPr>
        <w:pStyle w:val="Akapitzlist"/>
        <w:numPr>
          <w:ilvl w:val="0"/>
          <w:numId w:val="8"/>
        </w:numPr>
        <w:spacing w:line="276" w:lineRule="auto"/>
      </w:pPr>
      <w:r w:rsidRPr="008C4F8C">
        <w:t>Specjalisty ds. modelowania ruchu</w:t>
      </w:r>
      <w:r w:rsidR="00E447E6" w:rsidRPr="008C4F8C">
        <w:t>, który:</w:t>
      </w:r>
    </w:p>
    <w:p w14:paraId="58470F60" w14:textId="4A949FBF" w:rsidR="00E4544F" w:rsidRPr="008C4F8C" w:rsidRDefault="00E4544F" w:rsidP="000E7278">
      <w:pPr>
        <w:pStyle w:val="Akapitzlist"/>
        <w:numPr>
          <w:ilvl w:val="1"/>
          <w:numId w:val="8"/>
        </w:numPr>
        <w:spacing w:line="276" w:lineRule="auto"/>
        <w:jc w:val="both"/>
      </w:pPr>
      <w:r w:rsidRPr="008C4F8C">
        <w:t>Posiada wykształcenie wyższe techniczne</w:t>
      </w:r>
      <w:r w:rsidR="00DB5C34" w:rsidRPr="008C4F8C">
        <w:t>;</w:t>
      </w:r>
    </w:p>
    <w:p w14:paraId="386C1287" w14:textId="2D51D291" w:rsidR="00E4544F" w:rsidRPr="008C4F8C" w:rsidRDefault="00E4544F" w:rsidP="000E7278">
      <w:pPr>
        <w:pStyle w:val="Akapitzlist"/>
        <w:numPr>
          <w:ilvl w:val="1"/>
          <w:numId w:val="8"/>
        </w:numPr>
        <w:spacing w:line="252" w:lineRule="auto"/>
        <w:jc w:val="both"/>
        <w:rPr>
          <w:rFonts w:eastAsia="Times New Roman"/>
        </w:rPr>
      </w:pPr>
      <w:r w:rsidRPr="008C4F8C">
        <w:rPr>
          <w:rFonts w:eastAsia="Times New Roman"/>
        </w:rPr>
        <w:lastRenderedPageBreak/>
        <w:t xml:space="preserve">Wykonał co najmniej 5 prognoz ruchu z wykorzystaniem makromodelowania dla </w:t>
      </w:r>
      <w:r w:rsidR="004913C5">
        <w:t>obszaru</w:t>
      </w:r>
      <w:r w:rsidR="004913C5" w:rsidRPr="008C4F8C">
        <w:t xml:space="preserve"> </w:t>
      </w:r>
      <w:r w:rsidRPr="008C4F8C">
        <w:t xml:space="preserve">o ludności co najmniej </w:t>
      </w:r>
      <w:r w:rsidRPr="008C4F8C">
        <w:rPr>
          <w:color w:val="2F5496" w:themeColor="accent1" w:themeShade="BF"/>
        </w:rPr>
        <w:t>[75% faktycznej ludności] przy wykorzystaniu ogólnomiejskiego lub ogólnoaglomeracyjnego modelu ruchu.</w:t>
      </w:r>
    </w:p>
    <w:p w14:paraId="581D93C5" w14:textId="77777777" w:rsidR="00103256" w:rsidRPr="008C4F8C" w:rsidRDefault="00103256" w:rsidP="000E7278">
      <w:pPr>
        <w:pStyle w:val="Akapitzlist"/>
        <w:numPr>
          <w:ilvl w:val="0"/>
          <w:numId w:val="8"/>
        </w:numPr>
        <w:spacing w:line="276" w:lineRule="auto"/>
        <w:jc w:val="both"/>
      </w:pPr>
      <w:r w:rsidRPr="008C4F8C">
        <w:t>Specjalisty ds. Ocen Oddziaływania na Środowisko, który:</w:t>
      </w:r>
    </w:p>
    <w:p w14:paraId="01BAC74F" w14:textId="77777777" w:rsidR="00103256" w:rsidRPr="008C4F8C" w:rsidRDefault="00103256" w:rsidP="000E7278">
      <w:pPr>
        <w:pStyle w:val="Akapitzlist"/>
        <w:numPr>
          <w:ilvl w:val="1"/>
          <w:numId w:val="8"/>
        </w:numPr>
        <w:spacing w:line="276" w:lineRule="auto"/>
        <w:jc w:val="both"/>
      </w:pPr>
      <w:r w:rsidRPr="008C4F8C">
        <w:t>Posiada wykształcenie wyższe techniczne, przyrodnicze lub z zakresu nauk o Ziemi;</w:t>
      </w:r>
    </w:p>
    <w:p w14:paraId="414738C5" w14:textId="58FA9A49" w:rsidR="00E4544F" w:rsidRPr="008C4F8C" w:rsidRDefault="00103256" w:rsidP="000E7278">
      <w:pPr>
        <w:pStyle w:val="Akapitzlist"/>
        <w:numPr>
          <w:ilvl w:val="1"/>
          <w:numId w:val="8"/>
        </w:numPr>
        <w:spacing w:line="276" w:lineRule="auto"/>
        <w:jc w:val="both"/>
      </w:pPr>
      <w:r w:rsidRPr="008C4F8C">
        <w:t xml:space="preserve">Jest współautorem co najmniej </w:t>
      </w:r>
      <w:r>
        <w:t>czterech</w:t>
      </w:r>
      <w:r w:rsidRPr="008C4F8C">
        <w:t xml:space="preserve"> </w:t>
      </w:r>
      <w:r>
        <w:t xml:space="preserve">strategicznych </w:t>
      </w:r>
      <w:r w:rsidRPr="008C4F8C">
        <w:t xml:space="preserve">ocen oddziaływania na środowisko </w:t>
      </w:r>
      <w:r>
        <w:t xml:space="preserve">(Prognoz odziaływania na środowisko) obejmujących swoim zakresem inwestycje </w:t>
      </w:r>
      <w:r w:rsidRPr="008C4F8C">
        <w:t>transportowe</w:t>
      </w:r>
      <w:r w:rsidR="00083104">
        <w:t>.</w:t>
      </w:r>
    </w:p>
    <w:p w14:paraId="1F4A1059" w14:textId="6841E3CF" w:rsidR="003E7707" w:rsidRPr="008C4F8C" w:rsidRDefault="003E7707" w:rsidP="000E7278">
      <w:pPr>
        <w:pStyle w:val="Akapitzlist"/>
        <w:numPr>
          <w:ilvl w:val="0"/>
          <w:numId w:val="8"/>
        </w:numPr>
        <w:spacing w:line="276" w:lineRule="auto"/>
        <w:jc w:val="both"/>
      </w:pPr>
      <w:r w:rsidRPr="008C4F8C">
        <w:t>Specjalisty ds. badań IDI</w:t>
      </w:r>
      <w:r w:rsidR="00E447E6" w:rsidRPr="008C4F8C">
        <w:t>, który:</w:t>
      </w:r>
    </w:p>
    <w:p w14:paraId="7761F36E" w14:textId="2F574DA3" w:rsidR="00EB6CBF" w:rsidRPr="008C4F8C" w:rsidRDefault="00EB6CBF" w:rsidP="000E7278">
      <w:pPr>
        <w:pStyle w:val="Akapitzlist"/>
        <w:numPr>
          <w:ilvl w:val="1"/>
          <w:numId w:val="8"/>
        </w:numPr>
        <w:spacing w:line="276" w:lineRule="auto"/>
        <w:jc w:val="both"/>
      </w:pPr>
      <w:r w:rsidRPr="008C4F8C">
        <w:t>Posiada wykształcenie wyższe techniczne, ekonomiczne lub psychologiczne</w:t>
      </w:r>
      <w:r w:rsidR="00DB5C34" w:rsidRPr="008C4F8C">
        <w:t>;</w:t>
      </w:r>
    </w:p>
    <w:p w14:paraId="03C4BFA5" w14:textId="434A254E" w:rsidR="005C608B" w:rsidRPr="008C4F8C" w:rsidRDefault="005C608B" w:rsidP="000E7278">
      <w:pPr>
        <w:pStyle w:val="Akapitzlist"/>
        <w:numPr>
          <w:ilvl w:val="1"/>
          <w:numId w:val="8"/>
        </w:numPr>
        <w:spacing w:line="276" w:lineRule="auto"/>
        <w:jc w:val="both"/>
      </w:pPr>
      <w:r w:rsidRPr="008C4F8C">
        <w:t>Przeprowadził co najmniej 50 wywiadów IDI dotyczących transportu lub planowania przestrzennego</w:t>
      </w:r>
      <w:r w:rsidR="00DB5C34" w:rsidRPr="008C4F8C">
        <w:t>.</w:t>
      </w:r>
    </w:p>
    <w:p w14:paraId="2DF8DA02" w14:textId="38A63B7D" w:rsidR="003E7707" w:rsidRPr="008C4F8C" w:rsidRDefault="003E7707" w:rsidP="000E7278">
      <w:pPr>
        <w:pStyle w:val="Akapitzlist"/>
        <w:numPr>
          <w:ilvl w:val="0"/>
          <w:numId w:val="8"/>
        </w:numPr>
        <w:spacing w:line="276" w:lineRule="auto"/>
        <w:jc w:val="both"/>
      </w:pPr>
      <w:r w:rsidRPr="008C4F8C">
        <w:t>Specjalisty ds. badań fokusowych</w:t>
      </w:r>
      <w:r w:rsidR="00E447E6" w:rsidRPr="008C4F8C">
        <w:t>, który:</w:t>
      </w:r>
    </w:p>
    <w:p w14:paraId="3ED059FD" w14:textId="0E85F8EE" w:rsidR="00EB6CBF" w:rsidRPr="008C4F8C" w:rsidRDefault="00EB6CBF" w:rsidP="000E7278">
      <w:pPr>
        <w:pStyle w:val="Akapitzlist"/>
        <w:numPr>
          <w:ilvl w:val="1"/>
          <w:numId w:val="8"/>
        </w:numPr>
        <w:spacing w:line="276" w:lineRule="auto"/>
        <w:jc w:val="both"/>
      </w:pPr>
      <w:r w:rsidRPr="008C4F8C">
        <w:t>Posiada wykształcenie wyższe ekonomiczne lub psychologiczne</w:t>
      </w:r>
      <w:r w:rsidR="00DB5C34" w:rsidRPr="008C4F8C">
        <w:t>;</w:t>
      </w:r>
    </w:p>
    <w:p w14:paraId="5A1921E4" w14:textId="2928E2D1" w:rsidR="005C608B" w:rsidRPr="008C4F8C" w:rsidRDefault="005C608B" w:rsidP="000E7278">
      <w:pPr>
        <w:pStyle w:val="Akapitzlist"/>
        <w:numPr>
          <w:ilvl w:val="1"/>
          <w:numId w:val="8"/>
        </w:numPr>
        <w:spacing w:line="276" w:lineRule="auto"/>
        <w:jc w:val="both"/>
      </w:pPr>
      <w:r w:rsidRPr="008C4F8C">
        <w:t xml:space="preserve">Przeprowadził co najmniej 10 warsztatów </w:t>
      </w:r>
      <w:r w:rsidR="003307F2" w:rsidRPr="008C4F8C">
        <w:t>fokusowych</w:t>
      </w:r>
      <w:r w:rsidRPr="008C4F8C">
        <w:t>, w tym co najmniej 3 dotyczące transportu lub planowania przestrzennego</w:t>
      </w:r>
      <w:r w:rsidR="00DB5C34" w:rsidRPr="008C4F8C">
        <w:t>.</w:t>
      </w:r>
    </w:p>
    <w:p w14:paraId="1135FFA6" w14:textId="606D79B1" w:rsidR="003E7707" w:rsidRPr="008C4F8C" w:rsidRDefault="003E7707" w:rsidP="000E7278">
      <w:pPr>
        <w:pStyle w:val="Akapitzlist"/>
        <w:numPr>
          <w:ilvl w:val="0"/>
          <w:numId w:val="8"/>
        </w:numPr>
        <w:spacing w:line="276" w:lineRule="auto"/>
        <w:jc w:val="both"/>
      </w:pPr>
      <w:r w:rsidRPr="008C4F8C">
        <w:t>Specjalisty ds. Service Design</w:t>
      </w:r>
      <w:r w:rsidR="00E447E6" w:rsidRPr="008C4F8C">
        <w:t>, który:</w:t>
      </w:r>
    </w:p>
    <w:p w14:paraId="5F9D3248" w14:textId="02C9937D" w:rsidR="005C608B" w:rsidRPr="008C4F8C" w:rsidRDefault="005C608B" w:rsidP="000E7278">
      <w:pPr>
        <w:pStyle w:val="Akapitzlist"/>
        <w:numPr>
          <w:ilvl w:val="1"/>
          <w:numId w:val="8"/>
        </w:numPr>
        <w:spacing w:line="276" w:lineRule="auto"/>
        <w:jc w:val="both"/>
      </w:pPr>
      <w:r w:rsidRPr="008C4F8C">
        <w:t>Posiada wykształcenie wyższe ekonomiczne lub psychologiczne</w:t>
      </w:r>
      <w:r w:rsidR="00DB5C34" w:rsidRPr="008C4F8C">
        <w:t>;</w:t>
      </w:r>
    </w:p>
    <w:p w14:paraId="2C9EF017" w14:textId="0A2BE566" w:rsidR="00EB6CBF" w:rsidRPr="008C4F8C" w:rsidRDefault="005C608B" w:rsidP="000E7278">
      <w:pPr>
        <w:pStyle w:val="Akapitzlist"/>
        <w:numPr>
          <w:ilvl w:val="1"/>
          <w:numId w:val="8"/>
        </w:numPr>
        <w:spacing w:line="276" w:lineRule="auto"/>
        <w:jc w:val="both"/>
      </w:pPr>
      <w:r w:rsidRPr="008C4F8C">
        <w:t>Przeprowadził co najmniej 10 warsztatów Service Design, w tym co najmniej 3 dotyczące transportu lub planowania przestrzennego</w:t>
      </w:r>
      <w:r w:rsidR="00DB5C34" w:rsidRPr="008C4F8C">
        <w:t>.</w:t>
      </w:r>
    </w:p>
    <w:p w14:paraId="686D6677" w14:textId="3F941320" w:rsidR="003E7707" w:rsidRPr="008C4F8C" w:rsidRDefault="003E7707" w:rsidP="000E7278">
      <w:pPr>
        <w:pStyle w:val="Akapitzlist"/>
        <w:numPr>
          <w:ilvl w:val="0"/>
          <w:numId w:val="8"/>
        </w:numPr>
        <w:spacing w:line="276" w:lineRule="auto"/>
        <w:jc w:val="both"/>
      </w:pPr>
      <w:r w:rsidRPr="008C4F8C">
        <w:t>Specjalisty ds. Konsultacji Społecznych</w:t>
      </w:r>
      <w:r w:rsidR="00E447E6" w:rsidRPr="008C4F8C">
        <w:t>, który:</w:t>
      </w:r>
    </w:p>
    <w:p w14:paraId="4800C157" w14:textId="3707D620" w:rsidR="00EB6CBF" w:rsidRPr="008C4F8C" w:rsidRDefault="00EB6CBF" w:rsidP="000E7278">
      <w:pPr>
        <w:pStyle w:val="Akapitzlist"/>
        <w:numPr>
          <w:ilvl w:val="1"/>
          <w:numId w:val="8"/>
        </w:numPr>
        <w:spacing w:line="276" w:lineRule="auto"/>
        <w:jc w:val="both"/>
      </w:pPr>
      <w:r w:rsidRPr="008C4F8C">
        <w:t>Posiada wykształcenie wyższe</w:t>
      </w:r>
      <w:r w:rsidR="00DB5C34" w:rsidRPr="008C4F8C">
        <w:t>;</w:t>
      </w:r>
    </w:p>
    <w:p w14:paraId="600605D6" w14:textId="5D74C977" w:rsidR="005C608B" w:rsidRPr="008C4F8C" w:rsidRDefault="005C608B" w:rsidP="000E7278">
      <w:pPr>
        <w:pStyle w:val="Akapitzlist"/>
        <w:numPr>
          <w:ilvl w:val="1"/>
          <w:numId w:val="8"/>
        </w:numPr>
        <w:spacing w:line="276" w:lineRule="auto"/>
        <w:jc w:val="both"/>
      </w:pPr>
      <w:r w:rsidRPr="008C4F8C">
        <w:t>Przeprowadził co najmniej 10 dni konsultacji społecznych, w tym co najmniej 3 dotyczące transportu lub planowania przestrzennego</w:t>
      </w:r>
      <w:r w:rsidR="00DB5C34" w:rsidRPr="008C4F8C">
        <w:t>.</w:t>
      </w:r>
    </w:p>
    <w:p w14:paraId="477CE7CF" w14:textId="464775FE" w:rsidR="003E7707" w:rsidRPr="008C4F8C" w:rsidRDefault="003E7707" w:rsidP="0009627E">
      <w:pPr>
        <w:spacing w:after="120" w:line="276" w:lineRule="auto"/>
        <w:jc w:val="both"/>
      </w:pPr>
      <w:r w:rsidRPr="008C4F8C">
        <w:t xml:space="preserve">Funkcje o których mowa w punktach </w:t>
      </w:r>
      <w:r w:rsidR="00E447E6" w:rsidRPr="008C4F8C">
        <w:t xml:space="preserve">powyżej mogą być łączone, jednak każda z </w:t>
      </w:r>
      <w:r w:rsidR="00E447E6" w:rsidRPr="00EC6FD1">
        <w:rPr>
          <w:rStyle w:val="NiebieskiZnak"/>
        </w:rPr>
        <w:t>pięciu</w:t>
      </w:r>
      <w:r w:rsidR="00E447E6" w:rsidRPr="008C4F8C">
        <w:t xml:space="preserve"> osób w ramach </w:t>
      </w:r>
      <w:r w:rsidR="006331BC" w:rsidRPr="008C4F8C">
        <w:t xml:space="preserve">minimalnego </w:t>
      </w:r>
      <w:r w:rsidR="00E447E6" w:rsidRPr="008C4F8C">
        <w:t xml:space="preserve">zespołu projektowego powinna spełniać </w:t>
      </w:r>
      <w:r w:rsidR="006331BC" w:rsidRPr="008C4F8C">
        <w:t xml:space="preserve">wymagania </w:t>
      </w:r>
      <w:r w:rsidR="00E447E6" w:rsidRPr="008C4F8C">
        <w:t>przynajmniej dla jednego ze specjalistów wskazanych powyżej.</w:t>
      </w:r>
    </w:p>
    <w:tbl>
      <w:tblPr>
        <w:tblStyle w:val="Tabela-Siatk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8125"/>
      </w:tblGrid>
      <w:tr w:rsidR="003E7707" w:rsidRPr="0094627C" w14:paraId="31F3DD90" w14:textId="77777777" w:rsidTr="0009627E">
        <w:trPr>
          <w:trHeight w:val="646"/>
        </w:trPr>
        <w:tc>
          <w:tcPr>
            <w:tcW w:w="947" w:type="dxa"/>
            <w:vAlign w:val="center"/>
          </w:tcPr>
          <w:p w14:paraId="1DD5BE80" w14:textId="77777777" w:rsidR="003E7707" w:rsidRPr="008C4F8C" w:rsidRDefault="003E7707" w:rsidP="00A86B23">
            <w:pPr>
              <w:pStyle w:val="Wykrzyknik"/>
            </w:pPr>
            <w:r w:rsidRPr="008C4F8C">
              <w:sym w:font="Wingdings" w:char="F026"/>
            </w:r>
          </w:p>
        </w:tc>
        <w:tc>
          <w:tcPr>
            <w:tcW w:w="8125" w:type="dxa"/>
            <w:vAlign w:val="center"/>
          </w:tcPr>
          <w:p w14:paraId="2BFA0739" w14:textId="4E53E007" w:rsidR="009E2932" w:rsidRPr="008B34B0" w:rsidRDefault="003E7707" w:rsidP="0009627E">
            <w:pPr>
              <w:pStyle w:val="Niebieski"/>
              <w:spacing w:after="0"/>
            </w:pPr>
            <w:r w:rsidRPr="008C4F8C">
              <w:t xml:space="preserve">W </w:t>
            </w:r>
            <w:r w:rsidR="00D866D6" w:rsidRPr="008C4F8C">
              <w:t>zależności</w:t>
            </w:r>
            <w:r w:rsidRPr="008C4F8C">
              <w:t xml:space="preserve"> </w:t>
            </w:r>
            <w:r w:rsidR="00792062">
              <w:t xml:space="preserve">od </w:t>
            </w:r>
            <w:r w:rsidRPr="008C4F8C">
              <w:t>specyficznych wymogów metodycznych</w:t>
            </w:r>
            <w:r w:rsidR="005C608B" w:rsidRPr="008C4F8C">
              <w:t xml:space="preserve"> </w:t>
            </w:r>
            <w:r w:rsidR="00D866D6" w:rsidRPr="008C4F8C">
              <w:t>oraz</w:t>
            </w:r>
            <w:r w:rsidR="005C608B" w:rsidRPr="008C4F8C">
              <w:t xml:space="preserve"> zakresu planu (np. komunikacja rowerowa)</w:t>
            </w:r>
            <w:r w:rsidRPr="008C4F8C">
              <w:t xml:space="preserve">, należy </w:t>
            </w:r>
            <w:r w:rsidR="00D866D6" w:rsidRPr="008C4F8C">
              <w:rPr>
                <w:u w:val="single"/>
              </w:rPr>
              <w:t>dodać</w:t>
            </w:r>
            <w:r w:rsidRPr="008C4F8C">
              <w:rPr>
                <w:u w:val="single"/>
              </w:rPr>
              <w:t xml:space="preserve"> </w:t>
            </w:r>
            <w:r w:rsidR="00EB6CBF" w:rsidRPr="008C4F8C">
              <w:rPr>
                <w:u w:val="single"/>
              </w:rPr>
              <w:t>lub usunąć</w:t>
            </w:r>
            <w:r w:rsidR="00EB6CBF" w:rsidRPr="008C4F8C">
              <w:t xml:space="preserve"> </w:t>
            </w:r>
            <w:r w:rsidRPr="008C4F8C">
              <w:t>dodatkowych specjalistów z</w:t>
            </w:r>
            <w:r w:rsidR="006331BC" w:rsidRPr="008C4F8C">
              <w:t> </w:t>
            </w:r>
            <w:r w:rsidRPr="008C4F8C">
              <w:t>doświadczeniem w danej metodzie</w:t>
            </w:r>
            <w:r w:rsidR="005C608B" w:rsidRPr="008C4F8C">
              <w:t xml:space="preserve"> (np. specjalista ds. komunikacji rowerowej)</w:t>
            </w:r>
            <w:r w:rsidRPr="008C4F8C">
              <w:t>.</w:t>
            </w:r>
          </w:p>
        </w:tc>
      </w:tr>
    </w:tbl>
    <w:p w14:paraId="39A6B80A" w14:textId="58656BA7" w:rsidR="007B5EB1" w:rsidRDefault="007B5EB1" w:rsidP="009A1920">
      <w:pPr>
        <w:spacing w:line="276" w:lineRule="auto"/>
        <w:rPr>
          <w:b/>
          <w:bCs/>
          <w:color w:val="2F5496" w:themeColor="accent1" w:themeShade="BF"/>
        </w:rPr>
      </w:pPr>
    </w:p>
    <w:p w14:paraId="232E847B" w14:textId="77777777" w:rsidR="009F5921" w:rsidRDefault="009F5921" w:rsidP="009A1920">
      <w:pPr>
        <w:spacing w:line="276" w:lineRule="auto"/>
        <w:rPr>
          <w:b/>
          <w:bCs/>
          <w:color w:val="2F5496" w:themeColor="accent1" w:themeShade="BF"/>
        </w:rPr>
        <w:sectPr w:rsidR="009F5921" w:rsidSect="00ED11D2">
          <w:headerReference w:type="default" r:id="rId33"/>
          <w:footerReference w:type="even" r:id="rId34"/>
          <w:footerReference w:type="default" r:id="rId35"/>
          <w:pgSz w:w="11906" w:h="16838"/>
          <w:pgMar w:top="1417" w:right="1417" w:bottom="1417" w:left="1417" w:header="708" w:footer="708" w:gutter="0"/>
          <w:cols w:space="708"/>
          <w:docGrid w:linePitch="360"/>
        </w:sectPr>
      </w:pPr>
    </w:p>
    <w:p w14:paraId="4A9D267E" w14:textId="3AB8B4ED" w:rsidR="009F5921" w:rsidRDefault="009F5921" w:rsidP="009F5921">
      <w:pPr>
        <w:pStyle w:val="Nagwek1"/>
      </w:pPr>
      <w:bookmarkStart w:id="62" w:name="_Toc56773021"/>
      <w:bookmarkStart w:id="63" w:name="_Ref57029073"/>
      <w:bookmarkStart w:id="64" w:name="_Toc57044263"/>
      <w:r>
        <w:lastRenderedPageBreak/>
        <w:t>Strategiczna Ocena Odziaływania na Środowisko a SUMP</w:t>
      </w:r>
      <w:bookmarkEnd w:id="62"/>
      <w:bookmarkEnd w:id="63"/>
      <w:bookmarkEnd w:id="64"/>
    </w:p>
    <w:p w14:paraId="09DA9861" w14:textId="77777777" w:rsidR="009F5921" w:rsidRDefault="009F5921" w:rsidP="009F5921">
      <w:pPr>
        <w:pStyle w:val="Nagwek2"/>
      </w:pPr>
      <w:bookmarkStart w:id="65" w:name="_Toc56773022"/>
      <w:bookmarkStart w:id="66" w:name="_Toc57044264"/>
      <w:r>
        <w:t>Zarys merytoryczny i proceduralny</w:t>
      </w:r>
      <w:bookmarkEnd w:id="65"/>
      <w:bookmarkEnd w:id="66"/>
    </w:p>
    <w:p w14:paraId="2214643B" w14:textId="181D6432" w:rsidR="009F5921" w:rsidRPr="00770FE0" w:rsidRDefault="009F5921" w:rsidP="009F5921">
      <w:pPr>
        <w:jc w:val="both"/>
      </w:pPr>
      <w:r w:rsidRPr="00FB5258">
        <w:t>Ocena oddziaływania na środowisko (OOŚ) (ang. environmental impact assessment) jest jednym z</w:t>
      </w:r>
      <w:r>
        <w:t> </w:t>
      </w:r>
      <w:r w:rsidRPr="00FB5258">
        <w:t>podstawowych instrumentów prawnych ochrony środowiska</w:t>
      </w:r>
      <w:r>
        <w:t>, którego ramy zostały nadane na poziomie europejskim. Rozwiązania przyjęte w prawie polskim są wynikiem implementacji dyrektywy 2001/42/WE Parlamentu Europejskiego i Rady z dnia 27 czerwca 2001 r. w sprawie oceny wpływu niektórych planów i programów na środowisko. Na gruncie polskim podstawą prawną działania jest U</w:t>
      </w:r>
      <w:r w:rsidRPr="00770FE0">
        <w:t xml:space="preserve">stawa </w:t>
      </w:r>
      <w:r w:rsidR="00103256" w:rsidRPr="00770FE0">
        <w:t>o udostępnianiu informacji o środowisku i jego ochronie, udziale społeczeństwa w ochronie środowiska oraz o ocenach oddziaływania na środowisko</w:t>
      </w:r>
      <w:r w:rsidR="00103256">
        <w:t xml:space="preserve"> </w:t>
      </w:r>
      <w:r w:rsidRPr="00770FE0">
        <w:t xml:space="preserve">z dnia 3 października 2008 r. </w:t>
      </w:r>
      <w:r w:rsidR="00AB5FAB">
        <w:t>(Ustawa ooś)</w:t>
      </w:r>
      <w:r w:rsidRPr="00770FE0">
        <w:t xml:space="preserve">. </w:t>
      </w:r>
    </w:p>
    <w:p w14:paraId="0355FE9C" w14:textId="77777777" w:rsidR="009F5921" w:rsidRDefault="009F5921" w:rsidP="00AB5FAB">
      <w:pPr>
        <w:jc w:val="both"/>
      </w:pPr>
      <w:r>
        <w:t>Zarówno w prawodawstwie polskim, jak i europejskim wyróżniamy dwa rodzaje ocen odziaływania na środowisko. Są to:</w:t>
      </w:r>
    </w:p>
    <w:p w14:paraId="15154B9D" w14:textId="2F7D6CAE" w:rsidR="009F5921" w:rsidRDefault="009F5921" w:rsidP="000E7278">
      <w:pPr>
        <w:numPr>
          <w:ilvl w:val="0"/>
          <w:numId w:val="17"/>
        </w:numPr>
        <w:contextualSpacing/>
        <w:jc w:val="both"/>
      </w:pPr>
      <w:r w:rsidRPr="00A37642">
        <w:rPr>
          <w:u w:val="single"/>
        </w:rPr>
        <w:t>Ocena oddziaływania przedsięwzięcia na środowisko</w:t>
      </w:r>
      <w:r w:rsidR="0024192E">
        <w:rPr>
          <w:u w:val="single"/>
        </w:rPr>
        <w:t xml:space="preserve"> (OOPŚ)</w:t>
      </w:r>
      <w:r>
        <w:t>, rozumiana jako postępowanie oceniające wpływ konkretnego planowanego przedsięwzięcia lub inwestycji. Dokumentem będącym podsumowaniem procesu jest „Raport odziaływania na środowisko”. Na procedurę składa się: weryfikacja raportu oddziaływania przedsięwzięcia na środowisko (dostarczonego przez inwestora przedsięwzięcia)</w:t>
      </w:r>
      <w:r w:rsidR="00014CF3">
        <w:t>,</w:t>
      </w:r>
      <w:r>
        <w:t xml:space="preserve"> uzyskanie wymaganych prawnie opinii i uzgodnień oraz zapewnienie udziału społeczeństwa.</w:t>
      </w:r>
    </w:p>
    <w:p w14:paraId="6D028E90" w14:textId="543E1570" w:rsidR="009F5921" w:rsidRPr="00524B88" w:rsidRDefault="009F5921" w:rsidP="000E7278">
      <w:pPr>
        <w:numPr>
          <w:ilvl w:val="0"/>
          <w:numId w:val="17"/>
        </w:numPr>
        <w:contextualSpacing/>
        <w:jc w:val="both"/>
        <w:rPr>
          <w:u w:val="single"/>
        </w:rPr>
      </w:pPr>
      <w:r w:rsidRPr="00A37642">
        <w:rPr>
          <w:u w:val="single"/>
        </w:rPr>
        <w:t>Strategiczna ocena oddziaływania na środowisko</w:t>
      </w:r>
      <w:r w:rsidR="0024192E">
        <w:rPr>
          <w:u w:val="single"/>
        </w:rPr>
        <w:t xml:space="preserve"> (SOOŚ)</w:t>
      </w:r>
      <w:r>
        <w:rPr>
          <w:u w:val="single"/>
        </w:rPr>
        <w:t xml:space="preserve">, </w:t>
      </w:r>
      <w:r>
        <w:t>rozumiana jako postępowanie oceniające wpływ projektów planów zagospodarowania przestrzennego,</w:t>
      </w:r>
      <w:r w:rsidRPr="00A37642">
        <w:t xml:space="preserve"> </w:t>
      </w:r>
      <w:r>
        <w:t xml:space="preserve">strategii rozwoju regionalnego, szeregu projektów innych strategii, planów, programów i polityk na środowisko. Dokumentem będącym podsumowaniem procesu jest „Prognoza odziaływania na środowisko”. Ocena taka obejmuje uzgodnienie stopnia szczegółowości informacji zawartych w prognozie oddziaływania na środowisko, sporządzenie takiej prognozy, uzyskanie odpowiednich opinii i udziału społeczeństwa w tworzeniu dokumentu. </w:t>
      </w:r>
    </w:p>
    <w:p w14:paraId="162423ED" w14:textId="77777777" w:rsidR="009F5921" w:rsidRDefault="009F5921" w:rsidP="009F5921"/>
    <w:tbl>
      <w:tblPr>
        <w:tblW w:w="0" w:type="auto"/>
        <w:tblInd w:w="-5" w:type="dxa"/>
        <w:tblLook w:val="04A0" w:firstRow="1" w:lastRow="0" w:firstColumn="1" w:lastColumn="0" w:noHBand="0" w:noVBand="1"/>
      </w:tblPr>
      <w:tblGrid>
        <w:gridCol w:w="974"/>
        <w:gridCol w:w="8103"/>
      </w:tblGrid>
      <w:tr w:rsidR="009F5921" w:rsidRPr="008C4F8C" w14:paraId="0CF0083B" w14:textId="77777777" w:rsidTr="009F5921">
        <w:trPr>
          <w:trHeight w:val="723"/>
        </w:trPr>
        <w:tc>
          <w:tcPr>
            <w:tcW w:w="947" w:type="dxa"/>
            <w:vAlign w:val="center"/>
          </w:tcPr>
          <w:p w14:paraId="0382E716" w14:textId="77777777" w:rsidR="009F5921" w:rsidRPr="00D42AF9" w:rsidRDefault="009F5921" w:rsidP="009F5921">
            <w:pPr>
              <w:rPr>
                <w:color w:val="1F4E79" w:themeColor="accent5" w:themeShade="80"/>
                <w:sz w:val="60"/>
                <w:szCs w:val="60"/>
              </w:rPr>
            </w:pPr>
            <w:r w:rsidRPr="00D42AF9">
              <w:rPr>
                <w:color w:val="1F4E79" w:themeColor="accent5" w:themeShade="80"/>
                <w:sz w:val="60"/>
                <w:szCs w:val="60"/>
              </w:rPr>
              <w:sym w:font="Wingdings" w:char="F026"/>
            </w:r>
          </w:p>
        </w:tc>
        <w:tc>
          <w:tcPr>
            <w:tcW w:w="8125" w:type="dxa"/>
            <w:vAlign w:val="center"/>
          </w:tcPr>
          <w:p w14:paraId="4FE7DC02" w14:textId="30A7D19D" w:rsidR="009F5921" w:rsidRPr="00D42AF9" w:rsidRDefault="009F5921" w:rsidP="00AB5FAB">
            <w:pPr>
              <w:jc w:val="both"/>
              <w:rPr>
                <w:color w:val="1F4E79" w:themeColor="accent5" w:themeShade="80"/>
              </w:rPr>
            </w:pPr>
            <w:r w:rsidRPr="00D42AF9">
              <w:rPr>
                <w:color w:val="1F4E79" w:themeColor="accent5" w:themeShade="80"/>
              </w:rPr>
              <w:t xml:space="preserve">Plany Zrównoważonej Mobilności Miejskiej są dokumentami </w:t>
            </w:r>
            <w:r w:rsidR="00AB5FAB" w:rsidRPr="00D42AF9">
              <w:rPr>
                <w:color w:val="1F4E79" w:themeColor="accent5" w:themeShade="80"/>
              </w:rPr>
              <w:t>strategiczno-operacyjnymi</w:t>
            </w:r>
            <w:r w:rsidRPr="00D42AF9">
              <w:rPr>
                <w:color w:val="1F4E79" w:themeColor="accent5" w:themeShade="80"/>
              </w:rPr>
              <w:t>. W związku z powyższym zaliczane są do grupy dokumentów, dla których właściwą procedurą jest proces „Strategicznej oceny odziaływania na środowisko”.</w:t>
            </w:r>
          </w:p>
        </w:tc>
      </w:tr>
      <w:tr w:rsidR="009F5921" w:rsidRPr="0012221C" w14:paraId="77BEA486" w14:textId="77777777" w:rsidTr="009F5921">
        <w:trPr>
          <w:trHeight w:val="723"/>
        </w:trPr>
        <w:tc>
          <w:tcPr>
            <w:tcW w:w="947" w:type="dxa"/>
            <w:tcBorders>
              <w:top w:val="nil"/>
              <w:left w:val="nil"/>
              <w:bottom w:val="nil"/>
              <w:right w:val="nil"/>
            </w:tcBorders>
            <w:vAlign w:val="center"/>
          </w:tcPr>
          <w:p w14:paraId="6F786831" w14:textId="77777777" w:rsidR="009F5921" w:rsidRPr="00D42AF9" w:rsidRDefault="009F5921" w:rsidP="009F5921">
            <w:pPr>
              <w:rPr>
                <w:sz w:val="80"/>
                <w:szCs w:val="80"/>
              </w:rPr>
            </w:pPr>
            <w:r w:rsidRPr="00D42AF9">
              <w:rPr>
                <w:color w:val="1F4E79" w:themeColor="accent5" w:themeShade="80"/>
                <w:sz w:val="80"/>
                <w:szCs w:val="80"/>
              </w:rPr>
              <w:sym w:font="Wingdings 2" w:char="F03F"/>
            </w:r>
          </w:p>
        </w:tc>
        <w:tc>
          <w:tcPr>
            <w:tcW w:w="8125" w:type="dxa"/>
            <w:tcBorders>
              <w:top w:val="nil"/>
              <w:left w:val="nil"/>
              <w:bottom w:val="nil"/>
              <w:right w:val="nil"/>
            </w:tcBorders>
          </w:tcPr>
          <w:p w14:paraId="794218CF" w14:textId="35D026CF" w:rsidR="009F5921" w:rsidRPr="00D42AF9" w:rsidRDefault="009F5921" w:rsidP="00AB5FAB">
            <w:pPr>
              <w:jc w:val="both"/>
              <w:rPr>
                <w:color w:val="1F4E79" w:themeColor="accent5" w:themeShade="80"/>
              </w:rPr>
            </w:pPr>
            <w:r w:rsidRPr="00D42AF9">
              <w:rPr>
                <w:color w:val="1F4E79" w:themeColor="accent5" w:themeShade="80"/>
              </w:rPr>
              <w:t>Strategiczna ocena oddziaływania na środowisk</w:t>
            </w:r>
            <w:r w:rsidR="00014CF3" w:rsidRPr="00D42AF9">
              <w:rPr>
                <w:color w:val="1F4E79" w:themeColor="accent5" w:themeShade="80"/>
              </w:rPr>
              <w:t>o</w:t>
            </w:r>
            <w:r w:rsidRPr="00D42AF9">
              <w:rPr>
                <w:color w:val="1F4E79" w:themeColor="accent5" w:themeShade="80"/>
              </w:rPr>
              <w:t xml:space="preserve"> powinna stanowić część zamówienia na realizację Planów zrównoważonej mobilności </w:t>
            </w:r>
            <w:r w:rsidR="00130C2C" w:rsidRPr="00130C2C">
              <w:rPr>
                <w:color w:val="1F4E79" w:themeColor="accent5" w:themeShade="80"/>
              </w:rPr>
              <w:t>miejskiej</w:t>
            </w:r>
            <w:r w:rsidR="00AB5FAB" w:rsidRPr="00D42AF9">
              <w:rPr>
                <w:color w:val="1F4E79" w:themeColor="accent5" w:themeShade="80"/>
              </w:rPr>
              <w:t xml:space="preserve"> jako jej nierozerwalna część.</w:t>
            </w:r>
          </w:p>
        </w:tc>
      </w:tr>
    </w:tbl>
    <w:p w14:paraId="67BA9519" w14:textId="0D6DA70C" w:rsidR="009F5921" w:rsidRDefault="009F5921" w:rsidP="009F5921">
      <w:pPr>
        <w:jc w:val="both"/>
      </w:pPr>
      <w:r>
        <w:t>Realizacja „</w:t>
      </w:r>
      <w:r w:rsidRPr="001522FC">
        <w:t>Strategicznej oceny odziaływania na środowisko</w:t>
      </w:r>
      <w:r>
        <w:t xml:space="preserve">” (dalej: SOOŚ) ma na celu zapewnienie bardziej spójnych ram działania poprzez włączenie odpowiednich informacji dotyczących środowiska do procesu podejmowania decyzji na poszczególnych etapach realizacji SUMP. </w:t>
      </w:r>
      <w:bookmarkStart w:id="67" w:name="_Hlk56617965"/>
      <w:r>
        <w:t xml:space="preserve">Proces OOŚ ma na celu wnikliwsze przeanalizowanie poszczególnych zależności w procesie sporządzania dokumentu. </w:t>
      </w:r>
      <w:bookmarkEnd w:id="67"/>
      <w:r>
        <w:t xml:space="preserve">Jednocześnie </w:t>
      </w:r>
      <w:r w:rsidR="00AB5FAB">
        <w:t xml:space="preserve">pod kątem prawnym, </w:t>
      </w:r>
      <w:r>
        <w:t>zgodnie z polską linią orzeczniczą</w:t>
      </w:r>
      <w:r w:rsidR="00014CF3">
        <w:t>,</w:t>
      </w:r>
      <w:r>
        <w:t xml:space="preserve"> „Strategiczna ocena oddziaływania na środowisko” traktowana jest jako procedura</w:t>
      </w:r>
      <w:r w:rsidR="00014CF3">
        <w:t>,</w:t>
      </w:r>
      <w:r>
        <w:t xml:space="preserve"> a nie wyłącznie sporządzenie dokumentu podsumowującego (O</w:t>
      </w:r>
      <w:r w:rsidRPr="00EB644A">
        <w:t>rzeczenie Naczeln</w:t>
      </w:r>
      <w:r>
        <w:t>ego</w:t>
      </w:r>
      <w:r w:rsidRPr="00EB644A">
        <w:t xml:space="preserve"> Sąd</w:t>
      </w:r>
      <w:r>
        <w:t xml:space="preserve">u </w:t>
      </w:r>
      <w:r w:rsidRPr="00EB644A">
        <w:t>Administracyjn</w:t>
      </w:r>
      <w:r>
        <w:t xml:space="preserve">ego </w:t>
      </w:r>
      <w:r w:rsidRPr="00EB644A">
        <w:t>z dnia 10 maja 2011r. sygn. Akt II OSK 339/11</w:t>
      </w:r>
      <w:r>
        <w:t>)</w:t>
      </w:r>
      <w:r w:rsidR="00AB5FAB">
        <w:t>. Sąd orzekł</w:t>
      </w:r>
      <w:r>
        <w:t xml:space="preserve">, że: </w:t>
      </w:r>
      <w:r w:rsidRPr="00EB644A">
        <w:t>„</w:t>
      </w:r>
      <w:r w:rsidR="00AB5FAB">
        <w:t>S</w:t>
      </w:r>
      <w:r w:rsidRPr="00EB644A">
        <w:t>trategiczna ocena oddziaływania na środowisko nie jest odrębnym dokumentem a procedurą, w</w:t>
      </w:r>
      <w:r>
        <w:t> </w:t>
      </w:r>
      <w:r w:rsidRPr="00EB644A">
        <w:t>trakcie której powstają ściśle określone dokumenty.”</w:t>
      </w:r>
      <w:r>
        <w:t xml:space="preserve"> Powiązanie tych dwóch stanowisk – podejścia merytorycznego i administracyjnego pozwala na stwierdzenie, że „Strategiczna ocena odziaływania na środowisko” jest to wieloaspektowy sprzężony zwrotnie proces z opracowywanym SUMP, którego wyrazem jest sformalizowana procedura oraz </w:t>
      </w:r>
      <w:r>
        <w:lastRenderedPageBreak/>
        <w:t>konieczność sporządzania dokumentu podsumowującego, jakim jest Prognoza oddziaływania na środowisko</w:t>
      </w:r>
      <w:r w:rsidR="00AB5FAB">
        <w:t xml:space="preserve"> </w:t>
      </w:r>
      <w:r w:rsidR="000333D3">
        <w:t>oraz</w:t>
      </w:r>
      <w:r w:rsidR="00AB5FAB">
        <w:t xml:space="preserve"> podsumowanie procesu SOOŚ</w:t>
      </w:r>
      <w:r>
        <w:t xml:space="preserve">. </w:t>
      </w:r>
    </w:p>
    <w:tbl>
      <w:tblPr>
        <w:tblW w:w="0" w:type="auto"/>
        <w:tblInd w:w="-5" w:type="dxa"/>
        <w:tblLook w:val="04A0" w:firstRow="1" w:lastRow="0" w:firstColumn="1" w:lastColumn="0" w:noHBand="0" w:noVBand="1"/>
      </w:tblPr>
      <w:tblGrid>
        <w:gridCol w:w="974"/>
        <w:gridCol w:w="8103"/>
      </w:tblGrid>
      <w:tr w:rsidR="009F5921" w14:paraId="029CCC87" w14:textId="77777777" w:rsidTr="009F5921">
        <w:trPr>
          <w:trHeight w:val="723"/>
        </w:trPr>
        <w:tc>
          <w:tcPr>
            <w:tcW w:w="947" w:type="dxa"/>
            <w:tcBorders>
              <w:top w:val="nil"/>
              <w:left w:val="nil"/>
              <w:bottom w:val="nil"/>
              <w:right w:val="nil"/>
            </w:tcBorders>
            <w:vAlign w:val="center"/>
          </w:tcPr>
          <w:p w14:paraId="7BF6D9FD" w14:textId="77777777" w:rsidR="009F5921" w:rsidRPr="00D42AF9" w:rsidRDefault="009F5921" w:rsidP="009F5921">
            <w:pPr>
              <w:rPr>
                <w:color w:val="1F4E79" w:themeColor="accent5" w:themeShade="80"/>
                <w:sz w:val="60"/>
                <w:szCs w:val="60"/>
              </w:rPr>
            </w:pPr>
            <w:r w:rsidRPr="00D42AF9">
              <w:rPr>
                <w:color w:val="1F4E79" w:themeColor="accent5" w:themeShade="80"/>
                <w:sz w:val="60"/>
                <w:szCs w:val="60"/>
              </w:rPr>
              <w:sym w:font="Wingdings" w:char="F026"/>
            </w:r>
          </w:p>
        </w:tc>
        <w:tc>
          <w:tcPr>
            <w:tcW w:w="8125" w:type="dxa"/>
            <w:tcBorders>
              <w:top w:val="nil"/>
              <w:left w:val="nil"/>
              <w:bottom w:val="nil"/>
              <w:right w:val="nil"/>
            </w:tcBorders>
            <w:vAlign w:val="center"/>
          </w:tcPr>
          <w:p w14:paraId="4815AD0E" w14:textId="77777777" w:rsidR="009F5921" w:rsidRPr="00D42AF9" w:rsidRDefault="009F5921" w:rsidP="00AB5FAB">
            <w:pPr>
              <w:jc w:val="both"/>
              <w:rPr>
                <w:color w:val="1F4E79" w:themeColor="accent5" w:themeShade="80"/>
              </w:rPr>
            </w:pPr>
            <w:r w:rsidRPr="00D42AF9">
              <w:rPr>
                <w:color w:val="1F4E79" w:themeColor="accent5" w:themeShade="80"/>
              </w:rPr>
              <w:t>Aktualnie Plany zrównoważonej mobilności miejskiej nie posiadają ustalonej prawnie procedury realizacji (w tym udziału społeczeństwa w ich tworzeniu). W związku z tym, zaleca się przeprowadzenie Strategicznej oceny oddziaływania na środowisko w celu pełnoprawnego i udokumentowanego uczestnictwa społeczności lokalnej w procesie tworzenia dokumentu. Pozwoli to w przyszłości na uniknięcie zarzutów tworzenia dokumentu bez udziału zainteresowanych stron.</w:t>
            </w:r>
          </w:p>
        </w:tc>
      </w:tr>
      <w:tr w:rsidR="009F5921" w14:paraId="2D47F7DB" w14:textId="77777777" w:rsidTr="009F5921">
        <w:trPr>
          <w:trHeight w:val="723"/>
        </w:trPr>
        <w:tc>
          <w:tcPr>
            <w:tcW w:w="947" w:type="dxa"/>
            <w:tcBorders>
              <w:top w:val="nil"/>
              <w:left w:val="nil"/>
              <w:bottom w:val="nil"/>
              <w:right w:val="nil"/>
            </w:tcBorders>
            <w:vAlign w:val="center"/>
          </w:tcPr>
          <w:p w14:paraId="545F13BC" w14:textId="77777777" w:rsidR="009F5921" w:rsidRPr="00D42AF9" w:rsidRDefault="009F5921" w:rsidP="009F5921">
            <w:pPr>
              <w:rPr>
                <w:sz w:val="80"/>
                <w:szCs w:val="80"/>
              </w:rPr>
            </w:pPr>
            <w:r w:rsidRPr="00D42AF9">
              <w:rPr>
                <w:color w:val="1F4E79" w:themeColor="accent5" w:themeShade="80"/>
                <w:sz w:val="80"/>
                <w:szCs w:val="80"/>
              </w:rPr>
              <w:sym w:font="Wingdings 2" w:char="F03F"/>
            </w:r>
          </w:p>
        </w:tc>
        <w:tc>
          <w:tcPr>
            <w:tcW w:w="8125" w:type="dxa"/>
            <w:tcBorders>
              <w:top w:val="nil"/>
              <w:left w:val="nil"/>
              <w:bottom w:val="nil"/>
              <w:right w:val="nil"/>
            </w:tcBorders>
          </w:tcPr>
          <w:p w14:paraId="5E84F215" w14:textId="43468F0A" w:rsidR="009F5921" w:rsidRPr="00D42AF9" w:rsidRDefault="009F5921" w:rsidP="00AB5FAB">
            <w:pPr>
              <w:jc w:val="both"/>
              <w:rPr>
                <w:color w:val="1F4E79" w:themeColor="accent5" w:themeShade="80"/>
              </w:rPr>
            </w:pPr>
            <w:r w:rsidRPr="00D42AF9">
              <w:rPr>
                <w:color w:val="1F4E79" w:themeColor="accent5" w:themeShade="80"/>
              </w:rPr>
              <w:t>Procedura i proces Strategicznej oceny oddziaływania na środowisko ma wzmocnić i</w:t>
            </w:r>
            <w:r w:rsidR="00083104">
              <w:rPr>
                <w:color w:val="1F4E79" w:themeColor="accent5" w:themeShade="80"/>
              </w:rPr>
              <w:t> </w:t>
            </w:r>
            <w:r w:rsidRPr="00D42AF9">
              <w:rPr>
                <w:color w:val="1F4E79" w:themeColor="accent5" w:themeShade="80"/>
              </w:rPr>
              <w:t xml:space="preserve">poprawić jakość procesu programowania i planowania dokumentu. </w:t>
            </w:r>
          </w:p>
        </w:tc>
      </w:tr>
    </w:tbl>
    <w:p w14:paraId="37FFDF1A" w14:textId="676B3E4F" w:rsidR="009F5921" w:rsidRPr="00CC2F63" w:rsidRDefault="009F5921" w:rsidP="00CC2F63">
      <w:r w:rsidRPr="00CC2F63">
        <w:t>By lepiej zrozumieć powiązanie zależności merytoryczne</w:t>
      </w:r>
      <w:r w:rsidR="00014CF3">
        <w:t>go</w:t>
      </w:r>
      <w:r w:rsidRPr="00CC2F63">
        <w:t xml:space="preserve"> dokumentu</w:t>
      </w:r>
      <w:r w:rsidR="00014CF3">
        <w:t>,</w:t>
      </w:r>
      <w:r w:rsidRPr="00CC2F63">
        <w:t xml:space="preserve"> jakim jest SUMP oraz logiki SOOŚ, </w:t>
      </w:r>
      <w:r w:rsidR="0024192E" w:rsidRPr="00CC2F63">
        <w:t>poniżej</w:t>
      </w:r>
      <w:r w:rsidRPr="00CC2F63">
        <w:t xml:space="preserve"> </w:t>
      </w:r>
      <w:r w:rsidR="0024192E" w:rsidRPr="00CC2F63">
        <w:t xml:space="preserve">(por. </w:t>
      </w:r>
      <w:r w:rsidR="0024192E" w:rsidRPr="00CC2F63">
        <w:fldChar w:fldCharType="begin"/>
      </w:r>
      <w:r w:rsidR="0024192E" w:rsidRPr="00CC2F63">
        <w:instrText xml:space="preserve"> REF _Ref56771752 \h  \* MERGEFORMAT </w:instrText>
      </w:r>
      <w:r w:rsidR="0024192E" w:rsidRPr="00CC2F63">
        <w:fldChar w:fldCharType="separate"/>
      </w:r>
      <w:r w:rsidR="00721489">
        <w:t>Tabela 7</w:t>
      </w:r>
      <w:r w:rsidR="0024192E" w:rsidRPr="00CC2F63">
        <w:fldChar w:fldCharType="end"/>
      </w:r>
      <w:r w:rsidR="0024192E" w:rsidRPr="00CC2F63">
        <w:t xml:space="preserve">) </w:t>
      </w:r>
      <w:r w:rsidRPr="00CC2F63">
        <w:t>przenalizowa</w:t>
      </w:r>
      <w:r w:rsidR="0024192E" w:rsidRPr="00CC2F63">
        <w:t>no przykładowe</w:t>
      </w:r>
      <w:r w:rsidRPr="00CC2F63">
        <w:t xml:space="preserve"> logiczne powiązania</w:t>
      </w:r>
      <w:r w:rsidR="0024192E" w:rsidRPr="00CC2F63">
        <w:t xml:space="preserve"> i zależności.</w:t>
      </w:r>
    </w:p>
    <w:p w14:paraId="1DF8DBAB" w14:textId="18330400" w:rsidR="00AB5FAB" w:rsidRDefault="00AB5FAB" w:rsidP="00AB5FAB">
      <w:pPr>
        <w:pStyle w:val="Legenda"/>
        <w:keepNext/>
      </w:pPr>
      <w:bookmarkStart w:id="68" w:name="_Ref56771752"/>
      <w:r>
        <w:t xml:space="preserve">Tabela </w:t>
      </w:r>
      <w:fldSimple w:instr=" SEQ Tabela \* ARABIC ">
        <w:r w:rsidR="00721489">
          <w:rPr>
            <w:noProof/>
          </w:rPr>
          <w:t>7</w:t>
        </w:r>
      </w:fldSimple>
      <w:bookmarkEnd w:id="68"/>
      <w:r w:rsidR="00014CF3">
        <w:t>.</w:t>
      </w:r>
      <w:r>
        <w:t xml:space="preserve"> Przedstawienie zależności pomiędzy procesem sporząd</w:t>
      </w:r>
      <w:r w:rsidR="00014CF3">
        <w:t>za</w:t>
      </w:r>
      <w:r>
        <w:t>nia dokumentu SUMP a procesem SOOŚ. Opracowane na podstawie „</w:t>
      </w:r>
      <w:r w:rsidRPr="004D4319">
        <w:t>Podręcznik do Strategicznych Ocen Oddziaływania na Środowisko</w:t>
      </w:r>
      <w:r>
        <w:t xml:space="preserve"> </w:t>
      </w:r>
      <w:r w:rsidRPr="004D4319">
        <w:t>dla polityki spójności na lata 2007-2013</w:t>
      </w:r>
      <w:r>
        <w:t>”.</w:t>
      </w:r>
    </w:p>
    <w:tbl>
      <w:tblPr>
        <w:tblW w:w="8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67"/>
        <w:gridCol w:w="3985"/>
      </w:tblGrid>
      <w:tr w:rsidR="009F5921" w:rsidRPr="00AB5FAB" w14:paraId="6FEA7760" w14:textId="77777777" w:rsidTr="00D42AF9">
        <w:trPr>
          <w:tblHeader/>
          <w:jc w:val="center"/>
        </w:trPr>
        <w:tc>
          <w:tcPr>
            <w:tcW w:w="4106" w:type="dxa"/>
            <w:vAlign w:val="center"/>
          </w:tcPr>
          <w:p w14:paraId="2A9AB884" w14:textId="77777777" w:rsidR="009F5921" w:rsidRPr="00AB5FAB" w:rsidRDefault="009F5921" w:rsidP="00D42AF9">
            <w:pPr>
              <w:spacing w:after="40"/>
              <w:jc w:val="center"/>
              <w:rPr>
                <w:b/>
                <w:bCs/>
              </w:rPr>
            </w:pPr>
            <w:r w:rsidRPr="00AB5FAB">
              <w:rPr>
                <w:b/>
                <w:bCs/>
              </w:rPr>
              <w:t>Proces przygotowania dokumentu SUMP</w:t>
            </w:r>
          </w:p>
        </w:tc>
        <w:tc>
          <w:tcPr>
            <w:tcW w:w="567" w:type="dxa"/>
            <w:vAlign w:val="center"/>
          </w:tcPr>
          <w:p w14:paraId="0CA56737" w14:textId="77777777" w:rsidR="009F5921" w:rsidRPr="00AB5FAB" w:rsidRDefault="009F5921" w:rsidP="00D42AF9">
            <w:pPr>
              <w:spacing w:after="40"/>
              <w:jc w:val="center"/>
              <w:rPr>
                <w:b/>
                <w:bCs/>
              </w:rPr>
            </w:pPr>
          </w:p>
        </w:tc>
        <w:tc>
          <w:tcPr>
            <w:tcW w:w="0" w:type="auto"/>
            <w:vAlign w:val="center"/>
          </w:tcPr>
          <w:p w14:paraId="4075527E" w14:textId="77777777" w:rsidR="009F5921" w:rsidRPr="00AB5FAB" w:rsidRDefault="009F5921" w:rsidP="00D42AF9">
            <w:pPr>
              <w:spacing w:after="40"/>
              <w:jc w:val="center"/>
              <w:rPr>
                <w:b/>
                <w:bCs/>
              </w:rPr>
            </w:pPr>
            <w:r w:rsidRPr="00AB5FAB">
              <w:rPr>
                <w:b/>
                <w:bCs/>
              </w:rPr>
              <w:t>Proces SOOŚ</w:t>
            </w:r>
          </w:p>
        </w:tc>
      </w:tr>
      <w:tr w:rsidR="009F5921" w:rsidRPr="00AB5FAB" w14:paraId="25694B21" w14:textId="77777777" w:rsidTr="00D42AF9">
        <w:trPr>
          <w:jc w:val="center"/>
        </w:trPr>
        <w:tc>
          <w:tcPr>
            <w:tcW w:w="4106" w:type="dxa"/>
            <w:vAlign w:val="center"/>
          </w:tcPr>
          <w:p w14:paraId="10F28248" w14:textId="77777777" w:rsidR="009F5921" w:rsidRPr="00AB5FAB" w:rsidRDefault="009F5921" w:rsidP="00D42AF9">
            <w:pPr>
              <w:spacing w:after="40"/>
              <w:jc w:val="center"/>
            </w:pPr>
            <w:r w:rsidRPr="00AB5FAB">
              <w:t>Ustalenie ogólnych celów dokumentu programowego</w:t>
            </w:r>
          </w:p>
          <w:p w14:paraId="427CC6EB" w14:textId="77777777" w:rsidR="009F5921" w:rsidRPr="00AB5FAB" w:rsidRDefault="009F5921" w:rsidP="00D42AF9">
            <w:pPr>
              <w:spacing w:after="40"/>
              <w:jc w:val="center"/>
            </w:pPr>
          </w:p>
        </w:tc>
        <w:tc>
          <w:tcPr>
            <w:tcW w:w="567" w:type="dxa"/>
            <w:vAlign w:val="center"/>
          </w:tcPr>
          <w:p w14:paraId="47E7F924" w14:textId="77777777" w:rsidR="009F5921" w:rsidRPr="00AB5FAB" w:rsidRDefault="009F5921" w:rsidP="00D42AF9">
            <w:pPr>
              <w:spacing w:after="40"/>
              <w:jc w:val="center"/>
            </w:pPr>
            <w:r w:rsidRPr="00AB5FAB">
              <w:rPr>
                <w:rFonts w:cstheme="minorHAnsi"/>
              </w:rPr>
              <w:t>↔</w:t>
            </w:r>
          </w:p>
        </w:tc>
        <w:tc>
          <w:tcPr>
            <w:tcW w:w="0" w:type="auto"/>
            <w:vAlign w:val="center"/>
          </w:tcPr>
          <w:p w14:paraId="294DB6C4" w14:textId="77777777" w:rsidR="009F5921" w:rsidRPr="00AB5FAB" w:rsidRDefault="009F5921" w:rsidP="00D42AF9">
            <w:pPr>
              <w:spacing w:after="40"/>
              <w:jc w:val="center"/>
            </w:pPr>
            <w:r w:rsidRPr="00AB5FAB">
              <w:t>Ustalenie zagadnień, celów i wskaźników ochrony środowiskowa, które należy rozważyć w czasie procesu SOOŚ</w:t>
            </w:r>
          </w:p>
        </w:tc>
      </w:tr>
      <w:tr w:rsidR="009F5921" w:rsidRPr="00AB5FAB" w14:paraId="5E540802" w14:textId="77777777" w:rsidTr="00D42AF9">
        <w:trPr>
          <w:trHeight w:val="567"/>
          <w:jc w:val="center"/>
        </w:trPr>
        <w:tc>
          <w:tcPr>
            <w:tcW w:w="4106" w:type="dxa"/>
            <w:vAlign w:val="center"/>
          </w:tcPr>
          <w:p w14:paraId="5374073B" w14:textId="77777777" w:rsidR="009F5921" w:rsidRPr="00AB5FAB" w:rsidRDefault="009F5921" w:rsidP="00D42AF9">
            <w:pPr>
              <w:spacing w:after="40"/>
              <w:jc w:val="center"/>
            </w:pPr>
            <w:r w:rsidRPr="00AB5FAB">
              <w:rPr>
                <w:rFonts w:cstheme="minorHAnsi"/>
              </w:rPr>
              <w:t>↕</w:t>
            </w:r>
          </w:p>
        </w:tc>
        <w:tc>
          <w:tcPr>
            <w:tcW w:w="567" w:type="dxa"/>
            <w:vAlign w:val="center"/>
          </w:tcPr>
          <w:p w14:paraId="25463EE6" w14:textId="77777777" w:rsidR="009F5921" w:rsidRPr="00AB5FAB" w:rsidRDefault="009F5921" w:rsidP="00D42AF9">
            <w:pPr>
              <w:spacing w:after="40"/>
              <w:jc w:val="center"/>
            </w:pPr>
          </w:p>
        </w:tc>
        <w:tc>
          <w:tcPr>
            <w:tcW w:w="0" w:type="auto"/>
            <w:vAlign w:val="center"/>
          </w:tcPr>
          <w:p w14:paraId="12E7B694" w14:textId="77777777" w:rsidR="009F5921" w:rsidRPr="00AB5FAB" w:rsidRDefault="009F5921" w:rsidP="00D42AF9">
            <w:pPr>
              <w:spacing w:after="40"/>
              <w:jc w:val="center"/>
            </w:pPr>
            <w:r w:rsidRPr="00AB5FAB">
              <w:rPr>
                <w:rFonts w:cstheme="minorHAnsi"/>
              </w:rPr>
              <w:t>↕</w:t>
            </w:r>
          </w:p>
        </w:tc>
      </w:tr>
      <w:tr w:rsidR="009F5921" w:rsidRPr="00AB5FAB" w14:paraId="31743D54" w14:textId="77777777" w:rsidTr="00D42AF9">
        <w:trPr>
          <w:jc w:val="center"/>
        </w:trPr>
        <w:tc>
          <w:tcPr>
            <w:tcW w:w="4106" w:type="dxa"/>
            <w:vAlign w:val="center"/>
          </w:tcPr>
          <w:p w14:paraId="58C41010" w14:textId="77777777" w:rsidR="009F5921" w:rsidRPr="00AB5FAB" w:rsidRDefault="009F5921" w:rsidP="00D42AF9">
            <w:pPr>
              <w:spacing w:after="40"/>
              <w:jc w:val="center"/>
            </w:pPr>
            <w:r w:rsidRPr="00AB5FAB">
              <w:t>Możliwe konsultacje z innymi zainteresowanymi właściwymi organami oraz społeczeństwem (warsztaty z przedstawicielami gmin, mieszkańcami, zbieranie wniosków do dokumentu)</w:t>
            </w:r>
          </w:p>
        </w:tc>
        <w:tc>
          <w:tcPr>
            <w:tcW w:w="567" w:type="dxa"/>
            <w:vAlign w:val="center"/>
          </w:tcPr>
          <w:p w14:paraId="74A91FC2" w14:textId="77777777" w:rsidR="009F5921" w:rsidRPr="00AB5FAB" w:rsidRDefault="009F5921" w:rsidP="00D42AF9">
            <w:pPr>
              <w:spacing w:after="40"/>
              <w:jc w:val="center"/>
            </w:pPr>
            <w:r w:rsidRPr="00AB5FAB">
              <w:rPr>
                <w:rFonts w:cstheme="minorHAnsi"/>
              </w:rPr>
              <w:t>↔</w:t>
            </w:r>
          </w:p>
        </w:tc>
        <w:tc>
          <w:tcPr>
            <w:tcW w:w="0" w:type="auto"/>
            <w:vAlign w:val="center"/>
          </w:tcPr>
          <w:p w14:paraId="17344F8A" w14:textId="77777777" w:rsidR="009F5921" w:rsidRPr="00AB5FAB" w:rsidRDefault="009F5921" w:rsidP="00D42AF9">
            <w:pPr>
              <w:spacing w:after="40"/>
              <w:jc w:val="center"/>
            </w:pPr>
            <w:r w:rsidRPr="00AB5FAB">
              <w:t>Obowiązkowe konsultacje z organami ochrony środowiska (ustalenie zakresu z organami środowiskowymi).</w:t>
            </w:r>
          </w:p>
          <w:p w14:paraId="4CDC1090" w14:textId="77777777" w:rsidR="009F5921" w:rsidRPr="00AB5FAB" w:rsidRDefault="009F5921" w:rsidP="00D42AF9">
            <w:pPr>
              <w:spacing w:after="40"/>
              <w:jc w:val="center"/>
            </w:pPr>
            <w:r w:rsidRPr="00AB5FAB">
              <w:t>Zalecane konsultacje z zainteresowanym społeczeństwem.</w:t>
            </w:r>
          </w:p>
        </w:tc>
      </w:tr>
      <w:tr w:rsidR="009F5921" w:rsidRPr="00AB5FAB" w14:paraId="7CB37C7A" w14:textId="77777777" w:rsidTr="00D42AF9">
        <w:trPr>
          <w:trHeight w:val="567"/>
          <w:jc w:val="center"/>
        </w:trPr>
        <w:tc>
          <w:tcPr>
            <w:tcW w:w="4106" w:type="dxa"/>
            <w:vAlign w:val="center"/>
          </w:tcPr>
          <w:p w14:paraId="53619143" w14:textId="77777777" w:rsidR="009F5921" w:rsidRPr="00AB5FAB" w:rsidRDefault="009F5921" w:rsidP="00D42AF9">
            <w:pPr>
              <w:spacing w:after="40"/>
              <w:jc w:val="center"/>
            </w:pPr>
            <w:r w:rsidRPr="00AB5FAB">
              <w:rPr>
                <w:rFonts w:cstheme="minorHAnsi"/>
              </w:rPr>
              <w:t>↕</w:t>
            </w:r>
          </w:p>
        </w:tc>
        <w:tc>
          <w:tcPr>
            <w:tcW w:w="567" w:type="dxa"/>
            <w:vAlign w:val="center"/>
          </w:tcPr>
          <w:p w14:paraId="610E97B2" w14:textId="77777777" w:rsidR="009F5921" w:rsidRPr="00AB5FAB" w:rsidRDefault="009F5921" w:rsidP="00D42AF9">
            <w:pPr>
              <w:spacing w:after="40"/>
              <w:jc w:val="center"/>
            </w:pPr>
          </w:p>
        </w:tc>
        <w:tc>
          <w:tcPr>
            <w:tcW w:w="0" w:type="auto"/>
            <w:vAlign w:val="center"/>
          </w:tcPr>
          <w:p w14:paraId="07DE7823" w14:textId="77777777" w:rsidR="009F5921" w:rsidRPr="00AB5FAB" w:rsidRDefault="009F5921" w:rsidP="00D42AF9">
            <w:pPr>
              <w:spacing w:after="40"/>
              <w:jc w:val="center"/>
            </w:pPr>
            <w:r w:rsidRPr="00AB5FAB">
              <w:rPr>
                <w:rFonts w:cstheme="minorHAnsi"/>
              </w:rPr>
              <w:t>↕</w:t>
            </w:r>
          </w:p>
        </w:tc>
      </w:tr>
      <w:tr w:rsidR="009F5921" w:rsidRPr="00AB5FAB" w14:paraId="536E4D11" w14:textId="77777777" w:rsidTr="00D42AF9">
        <w:trPr>
          <w:jc w:val="center"/>
        </w:trPr>
        <w:tc>
          <w:tcPr>
            <w:tcW w:w="4106" w:type="dxa"/>
            <w:vAlign w:val="center"/>
          </w:tcPr>
          <w:p w14:paraId="0CBB4325" w14:textId="77777777" w:rsidR="009F5921" w:rsidRPr="00AB5FAB" w:rsidRDefault="009F5921" w:rsidP="00D42AF9">
            <w:pPr>
              <w:spacing w:after="40"/>
              <w:jc w:val="center"/>
            </w:pPr>
            <w:r w:rsidRPr="00AB5FAB">
              <w:t>Analiza stanu obecnego, trendów oraz kontekstu rozwoju i mobilności</w:t>
            </w:r>
          </w:p>
        </w:tc>
        <w:tc>
          <w:tcPr>
            <w:tcW w:w="567" w:type="dxa"/>
            <w:vAlign w:val="center"/>
          </w:tcPr>
          <w:p w14:paraId="070B886F" w14:textId="77777777" w:rsidR="009F5921" w:rsidRPr="00AB5FAB" w:rsidRDefault="009F5921" w:rsidP="00D42AF9">
            <w:pPr>
              <w:spacing w:after="40"/>
              <w:jc w:val="center"/>
            </w:pPr>
            <w:r w:rsidRPr="00AB5FAB">
              <w:rPr>
                <w:rFonts w:cstheme="minorHAnsi"/>
              </w:rPr>
              <w:t>↔</w:t>
            </w:r>
          </w:p>
        </w:tc>
        <w:tc>
          <w:tcPr>
            <w:tcW w:w="0" w:type="auto"/>
            <w:vAlign w:val="center"/>
          </w:tcPr>
          <w:p w14:paraId="607DC152" w14:textId="77777777" w:rsidR="009F5921" w:rsidRPr="00AB5FAB" w:rsidRDefault="009F5921" w:rsidP="00D42AF9">
            <w:pPr>
              <w:spacing w:after="40"/>
              <w:jc w:val="center"/>
            </w:pPr>
            <w:r w:rsidRPr="00AB5FAB">
              <w:t>Ocena obecnej sytuacji i trendów oraz ich możliwych zmian w razie niezrealizowania dokumentu</w:t>
            </w:r>
          </w:p>
        </w:tc>
      </w:tr>
      <w:tr w:rsidR="009F5921" w:rsidRPr="00AB5FAB" w14:paraId="62438064" w14:textId="77777777" w:rsidTr="00D42AF9">
        <w:trPr>
          <w:trHeight w:val="567"/>
          <w:jc w:val="center"/>
        </w:trPr>
        <w:tc>
          <w:tcPr>
            <w:tcW w:w="4106" w:type="dxa"/>
            <w:vAlign w:val="center"/>
          </w:tcPr>
          <w:p w14:paraId="498F5CB1" w14:textId="77777777" w:rsidR="009F5921" w:rsidRPr="00AB5FAB" w:rsidRDefault="009F5921" w:rsidP="00D42AF9">
            <w:pPr>
              <w:spacing w:after="40"/>
              <w:jc w:val="center"/>
            </w:pPr>
            <w:r w:rsidRPr="00AB5FAB">
              <w:rPr>
                <w:rFonts w:cstheme="minorHAnsi"/>
              </w:rPr>
              <w:t>↕</w:t>
            </w:r>
          </w:p>
        </w:tc>
        <w:tc>
          <w:tcPr>
            <w:tcW w:w="567" w:type="dxa"/>
            <w:vAlign w:val="center"/>
          </w:tcPr>
          <w:p w14:paraId="1BE3D223" w14:textId="77777777" w:rsidR="009F5921" w:rsidRPr="00AB5FAB" w:rsidRDefault="009F5921" w:rsidP="00D42AF9">
            <w:pPr>
              <w:spacing w:after="40"/>
              <w:jc w:val="center"/>
            </w:pPr>
          </w:p>
        </w:tc>
        <w:tc>
          <w:tcPr>
            <w:tcW w:w="0" w:type="auto"/>
            <w:vAlign w:val="center"/>
          </w:tcPr>
          <w:p w14:paraId="0E014868" w14:textId="77777777" w:rsidR="009F5921" w:rsidRPr="00AB5FAB" w:rsidRDefault="009F5921" w:rsidP="00D42AF9">
            <w:pPr>
              <w:spacing w:after="40"/>
              <w:jc w:val="center"/>
            </w:pPr>
            <w:r w:rsidRPr="00AB5FAB">
              <w:rPr>
                <w:rFonts w:cstheme="minorHAnsi"/>
              </w:rPr>
              <w:t>↕</w:t>
            </w:r>
          </w:p>
        </w:tc>
      </w:tr>
      <w:tr w:rsidR="009F5921" w:rsidRPr="00AB5FAB" w14:paraId="301F441E" w14:textId="77777777" w:rsidTr="00D42AF9">
        <w:trPr>
          <w:jc w:val="center"/>
        </w:trPr>
        <w:tc>
          <w:tcPr>
            <w:tcW w:w="4106" w:type="dxa"/>
            <w:vAlign w:val="center"/>
          </w:tcPr>
          <w:p w14:paraId="52A16886" w14:textId="77777777" w:rsidR="009F5921" w:rsidRPr="00AB5FAB" w:rsidRDefault="009F5921" w:rsidP="00D42AF9">
            <w:pPr>
              <w:spacing w:after="40"/>
              <w:jc w:val="center"/>
            </w:pPr>
            <w:r w:rsidRPr="00AB5FAB">
              <w:t>Zaproponowanie celów i priorytetów rozwojowych związanych z mobilnością</w:t>
            </w:r>
          </w:p>
        </w:tc>
        <w:tc>
          <w:tcPr>
            <w:tcW w:w="567" w:type="dxa"/>
            <w:vAlign w:val="center"/>
          </w:tcPr>
          <w:p w14:paraId="1533C19C" w14:textId="77777777" w:rsidR="009F5921" w:rsidRPr="00AB5FAB" w:rsidRDefault="009F5921" w:rsidP="00D42AF9">
            <w:pPr>
              <w:spacing w:after="40"/>
              <w:jc w:val="center"/>
            </w:pPr>
            <w:r w:rsidRPr="00AB5FAB">
              <w:rPr>
                <w:rFonts w:cstheme="minorHAnsi"/>
              </w:rPr>
              <w:t>↔</w:t>
            </w:r>
          </w:p>
        </w:tc>
        <w:tc>
          <w:tcPr>
            <w:tcW w:w="0" w:type="auto"/>
            <w:vAlign w:val="center"/>
          </w:tcPr>
          <w:p w14:paraId="7D974AD8" w14:textId="15CA876E" w:rsidR="009F5921" w:rsidRPr="00AB5FAB" w:rsidRDefault="009F5921" w:rsidP="00D42AF9">
            <w:pPr>
              <w:spacing w:after="40"/>
              <w:jc w:val="center"/>
            </w:pPr>
            <w:r w:rsidRPr="00AB5FAB">
              <w:t>Ocena zaproponowanych celów i priorytetów rozwojowych związanych z</w:t>
            </w:r>
            <w:r w:rsidR="0024192E">
              <w:t>e sporządzanym dokumentem</w:t>
            </w:r>
          </w:p>
        </w:tc>
      </w:tr>
      <w:tr w:rsidR="0024192E" w:rsidRPr="00AB5FAB" w14:paraId="0F50D768" w14:textId="77777777" w:rsidTr="00D42AF9">
        <w:trPr>
          <w:jc w:val="center"/>
        </w:trPr>
        <w:tc>
          <w:tcPr>
            <w:tcW w:w="4106" w:type="dxa"/>
            <w:vAlign w:val="center"/>
          </w:tcPr>
          <w:p w14:paraId="19EFF4BE" w14:textId="19FA039C" w:rsidR="0024192E" w:rsidRPr="0024192E" w:rsidRDefault="0024192E" w:rsidP="00D42AF9">
            <w:pPr>
              <w:spacing w:after="40"/>
              <w:jc w:val="center"/>
              <w:rPr>
                <w:rFonts w:cstheme="minorHAnsi"/>
              </w:rPr>
            </w:pPr>
            <w:r w:rsidRPr="00AB5FAB">
              <w:rPr>
                <w:rFonts w:cstheme="minorHAnsi"/>
              </w:rPr>
              <w:t>↕</w:t>
            </w:r>
          </w:p>
        </w:tc>
        <w:tc>
          <w:tcPr>
            <w:tcW w:w="567" w:type="dxa"/>
            <w:vAlign w:val="center"/>
          </w:tcPr>
          <w:p w14:paraId="258CE927" w14:textId="77777777" w:rsidR="0024192E" w:rsidRPr="0024192E" w:rsidRDefault="0024192E" w:rsidP="00D42AF9">
            <w:pPr>
              <w:spacing w:after="40"/>
              <w:jc w:val="center"/>
              <w:rPr>
                <w:rFonts w:cstheme="minorHAnsi"/>
              </w:rPr>
            </w:pPr>
          </w:p>
        </w:tc>
        <w:tc>
          <w:tcPr>
            <w:tcW w:w="0" w:type="auto"/>
            <w:vAlign w:val="center"/>
          </w:tcPr>
          <w:p w14:paraId="29D945A0" w14:textId="1A4BB25C" w:rsidR="0024192E" w:rsidRPr="0024192E" w:rsidRDefault="0024192E" w:rsidP="00D42AF9">
            <w:pPr>
              <w:spacing w:after="40"/>
              <w:jc w:val="center"/>
              <w:rPr>
                <w:rFonts w:cstheme="minorHAnsi"/>
              </w:rPr>
            </w:pPr>
            <w:r w:rsidRPr="00AB5FAB">
              <w:rPr>
                <w:rFonts w:cstheme="minorHAnsi"/>
              </w:rPr>
              <w:t>↕</w:t>
            </w:r>
          </w:p>
        </w:tc>
      </w:tr>
      <w:tr w:rsidR="009F5921" w:rsidRPr="00AB5FAB" w14:paraId="5A06AC53" w14:textId="77777777" w:rsidTr="00D42AF9">
        <w:trPr>
          <w:jc w:val="center"/>
        </w:trPr>
        <w:tc>
          <w:tcPr>
            <w:tcW w:w="4106" w:type="dxa"/>
            <w:vAlign w:val="center"/>
          </w:tcPr>
          <w:p w14:paraId="07B2014F" w14:textId="77777777" w:rsidR="009F5921" w:rsidRPr="00AB5FAB" w:rsidRDefault="009F5921" w:rsidP="00D42AF9">
            <w:pPr>
              <w:spacing w:after="40"/>
              <w:jc w:val="center"/>
            </w:pPr>
            <w:r w:rsidRPr="00AB5FAB">
              <w:t>Zaproponowanie działań, analiza scenariuszy i wariantów rozwoju mobilności</w:t>
            </w:r>
          </w:p>
        </w:tc>
        <w:tc>
          <w:tcPr>
            <w:tcW w:w="567" w:type="dxa"/>
            <w:vAlign w:val="center"/>
          </w:tcPr>
          <w:p w14:paraId="52E8E30E" w14:textId="77777777" w:rsidR="009F5921" w:rsidRPr="00AB5FAB" w:rsidRDefault="009F5921" w:rsidP="00D42AF9">
            <w:pPr>
              <w:spacing w:after="40"/>
              <w:jc w:val="center"/>
            </w:pPr>
            <w:r w:rsidRPr="00AB5FAB">
              <w:rPr>
                <w:rFonts w:cstheme="minorHAnsi"/>
              </w:rPr>
              <w:t>↔</w:t>
            </w:r>
          </w:p>
        </w:tc>
        <w:tc>
          <w:tcPr>
            <w:tcW w:w="0" w:type="auto"/>
            <w:vAlign w:val="center"/>
          </w:tcPr>
          <w:p w14:paraId="4B5B6222" w14:textId="77777777" w:rsidR="009F5921" w:rsidRPr="00AB5FAB" w:rsidRDefault="009F5921" w:rsidP="00D42AF9">
            <w:pPr>
              <w:spacing w:after="40"/>
              <w:jc w:val="center"/>
            </w:pPr>
            <w:r w:rsidRPr="00AB5FAB">
              <w:t>Ocena zaproponowanych działań i kwalifikowanych rodzajów działalności</w:t>
            </w:r>
          </w:p>
          <w:p w14:paraId="0BD08839" w14:textId="77777777" w:rsidR="009F5921" w:rsidRPr="00AB5FAB" w:rsidRDefault="009F5921" w:rsidP="00D42AF9">
            <w:pPr>
              <w:spacing w:after="40"/>
              <w:jc w:val="center"/>
            </w:pPr>
            <w:r w:rsidRPr="00AB5FAB">
              <w:t>Ocena skumulowanych oddziaływań całego dokumentu programowego</w:t>
            </w:r>
          </w:p>
        </w:tc>
      </w:tr>
      <w:tr w:rsidR="009F5921" w:rsidRPr="00AB5FAB" w14:paraId="3183E054" w14:textId="77777777" w:rsidTr="00D42AF9">
        <w:trPr>
          <w:trHeight w:val="567"/>
          <w:jc w:val="center"/>
        </w:trPr>
        <w:tc>
          <w:tcPr>
            <w:tcW w:w="4106" w:type="dxa"/>
            <w:vAlign w:val="center"/>
          </w:tcPr>
          <w:p w14:paraId="4D0DE024" w14:textId="77777777" w:rsidR="009F5921" w:rsidRPr="00AB5FAB" w:rsidRDefault="009F5921" w:rsidP="00D42AF9">
            <w:pPr>
              <w:spacing w:after="40"/>
              <w:jc w:val="center"/>
            </w:pPr>
            <w:r w:rsidRPr="00AB5FAB">
              <w:rPr>
                <w:rFonts w:cstheme="minorHAnsi"/>
              </w:rPr>
              <w:t>↕</w:t>
            </w:r>
          </w:p>
        </w:tc>
        <w:tc>
          <w:tcPr>
            <w:tcW w:w="567" w:type="dxa"/>
            <w:vAlign w:val="center"/>
          </w:tcPr>
          <w:p w14:paraId="285CA5D0" w14:textId="77777777" w:rsidR="009F5921" w:rsidRPr="00AB5FAB" w:rsidRDefault="009F5921" w:rsidP="00D42AF9">
            <w:pPr>
              <w:spacing w:after="40"/>
              <w:jc w:val="center"/>
            </w:pPr>
          </w:p>
        </w:tc>
        <w:tc>
          <w:tcPr>
            <w:tcW w:w="0" w:type="auto"/>
            <w:vAlign w:val="center"/>
          </w:tcPr>
          <w:p w14:paraId="0551E326" w14:textId="77777777" w:rsidR="009F5921" w:rsidRPr="00AB5FAB" w:rsidRDefault="009F5921" w:rsidP="00D42AF9">
            <w:pPr>
              <w:spacing w:after="40"/>
              <w:jc w:val="center"/>
            </w:pPr>
            <w:r w:rsidRPr="00AB5FAB">
              <w:rPr>
                <w:rFonts w:cstheme="minorHAnsi"/>
              </w:rPr>
              <w:t>↕</w:t>
            </w:r>
          </w:p>
        </w:tc>
      </w:tr>
      <w:tr w:rsidR="009F5921" w:rsidRPr="00AB5FAB" w14:paraId="50B5E0AF" w14:textId="77777777" w:rsidTr="00D42AF9">
        <w:trPr>
          <w:jc w:val="center"/>
        </w:trPr>
        <w:tc>
          <w:tcPr>
            <w:tcW w:w="4106" w:type="dxa"/>
            <w:vAlign w:val="center"/>
          </w:tcPr>
          <w:p w14:paraId="2B41C0D9" w14:textId="77777777" w:rsidR="009F5921" w:rsidRPr="00AB5FAB" w:rsidRDefault="009F5921" w:rsidP="00D42AF9">
            <w:pPr>
              <w:spacing w:after="40"/>
              <w:jc w:val="center"/>
            </w:pPr>
            <w:r w:rsidRPr="00AB5FAB">
              <w:lastRenderedPageBreak/>
              <w:t>Zaproponowanie kryteriów oceny i systemu monitoringu</w:t>
            </w:r>
          </w:p>
        </w:tc>
        <w:tc>
          <w:tcPr>
            <w:tcW w:w="567" w:type="dxa"/>
            <w:vAlign w:val="center"/>
          </w:tcPr>
          <w:p w14:paraId="148FFF81" w14:textId="77777777" w:rsidR="009F5921" w:rsidRPr="00AB5FAB" w:rsidRDefault="009F5921" w:rsidP="00D42AF9">
            <w:pPr>
              <w:spacing w:after="40"/>
              <w:jc w:val="center"/>
            </w:pPr>
            <w:r w:rsidRPr="00AB5FAB">
              <w:rPr>
                <w:rFonts w:cstheme="minorHAnsi"/>
              </w:rPr>
              <w:t>↔</w:t>
            </w:r>
          </w:p>
        </w:tc>
        <w:tc>
          <w:tcPr>
            <w:tcW w:w="0" w:type="auto"/>
            <w:vAlign w:val="center"/>
          </w:tcPr>
          <w:p w14:paraId="7349B3F4" w14:textId="77777777" w:rsidR="009F5921" w:rsidRPr="00AB5FAB" w:rsidRDefault="009F5921" w:rsidP="00D42AF9">
            <w:pPr>
              <w:spacing w:after="40"/>
              <w:jc w:val="center"/>
            </w:pPr>
            <w:r w:rsidRPr="00AB5FAB">
              <w:t>Ocena zaproponowanego systemu kryteriów oceny</w:t>
            </w:r>
          </w:p>
          <w:p w14:paraId="6D898B67" w14:textId="77777777" w:rsidR="009F5921" w:rsidRPr="00AB5FAB" w:rsidRDefault="009F5921" w:rsidP="00D42AF9">
            <w:pPr>
              <w:spacing w:after="40"/>
              <w:jc w:val="center"/>
            </w:pPr>
            <w:r w:rsidRPr="00AB5FAB">
              <w:t>Ocena proponowanego systemu monitoringu</w:t>
            </w:r>
          </w:p>
        </w:tc>
      </w:tr>
      <w:tr w:rsidR="009F5921" w:rsidRPr="00AB5FAB" w14:paraId="75ADED13" w14:textId="77777777" w:rsidTr="00D42AF9">
        <w:trPr>
          <w:trHeight w:val="567"/>
          <w:jc w:val="center"/>
        </w:trPr>
        <w:tc>
          <w:tcPr>
            <w:tcW w:w="4106" w:type="dxa"/>
            <w:vAlign w:val="center"/>
          </w:tcPr>
          <w:p w14:paraId="6C797390" w14:textId="77777777" w:rsidR="009F5921" w:rsidRPr="00AB5FAB" w:rsidRDefault="009F5921" w:rsidP="00D42AF9">
            <w:pPr>
              <w:spacing w:after="40"/>
              <w:jc w:val="center"/>
            </w:pPr>
            <w:r w:rsidRPr="00AB5FAB">
              <w:rPr>
                <w:rFonts w:cstheme="minorHAnsi"/>
              </w:rPr>
              <w:t>↕</w:t>
            </w:r>
          </w:p>
        </w:tc>
        <w:tc>
          <w:tcPr>
            <w:tcW w:w="567" w:type="dxa"/>
            <w:vAlign w:val="center"/>
          </w:tcPr>
          <w:p w14:paraId="0A533AED" w14:textId="77777777" w:rsidR="009F5921" w:rsidRPr="00AB5FAB" w:rsidRDefault="009F5921" w:rsidP="00D42AF9">
            <w:pPr>
              <w:spacing w:after="40"/>
              <w:jc w:val="center"/>
            </w:pPr>
          </w:p>
        </w:tc>
        <w:tc>
          <w:tcPr>
            <w:tcW w:w="0" w:type="auto"/>
            <w:vAlign w:val="center"/>
          </w:tcPr>
          <w:p w14:paraId="360840E2" w14:textId="77777777" w:rsidR="009F5921" w:rsidRPr="00AB5FAB" w:rsidRDefault="009F5921" w:rsidP="00D42AF9">
            <w:pPr>
              <w:spacing w:after="40"/>
              <w:jc w:val="center"/>
            </w:pPr>
            <w:r w:rsidRPr="00AB5FAB">
              <w:rPr>
                <w:rFonts w:cstheme="minorHAnsi"/>
              </w:rPr>
              <w:t>↕</w:t>
            </w:r>
          </w:p>
        </w:tc>
      </w:tr>
      <w:tr w:rsidR="009F5921" w:rsidRPr="00AB5FAB" w14:paraId="6DEA1ED6" w14:textId="77777777" w:rsidTr="00D42AF9">
        <w:trPr>
          <w:jc w:val="center"/>
        </w:trPr>
        <w:tc>
          <w:tcPr>
            <w:tcW w:w="4106" w:type="dxa"/>
            <w:vAlign w:val="center"/>
          </w:tcPr>
          <w:p w14:paraId="2C6CDCFA" w14:textId="1A8622D3" w:rsidR="009F5921" w:rsidRPr="00AB5FAB" w:rsidRDefault="009F5921" w:rsidP="00D42AF9">
            <w:pPr>
              <w:spacing w:after="40"/>
              <w:jc w:val="center"/>
            </w:pPr>
            <w:r w:rsidRPr="00AB5FAB">
              <w:t>Sporządzenie projektu SUMP i przeprowadzenie konsultacji z interesariuszami kluczowymi</w:t>
            </w:r>
            <w:r w:rsidR="00D42AF9">
              <w:t xml:space="preserve"> i społeczeństwem</w:t>
            </w:r>
          </w:p>
        </w:tc>
        <w:tc>
          <w:tcPr>
            <w:tcW w:w="567" w:type="dxa"/>
            <w:vAlign w:val="center"/>
          </w:tcPr>
          <w:p w14:paraId="67662C06" w14:textId="77777777" w:rsidR="009F5921" w:rsidRPr="00AB5FAB" w:rsidRDefault="009F5921" w:rsidP="00D42AF9">
            <w:pPr>
              <w:spacing w:after="40"/>
              <w:jc w:val="center"/>
            </w:pPr>
            <w:r w:rsidRPr="00AB5FAB">
              <w:rPr>
                <w:rFonts w:cstheme="minorHAnsi"/>
              </w:rPr>
              <w:t>↔</w:t>
            </w:r>
          </w:p>
        </w:tc>
        <w:tc>
          <w:tcPr>
            <w:tcW w:w="0" w:type="auto"/>
            <w:vAlign w:val="center"/>
          </w:tcPr>
          <w:p w14:paraId="55B3CDC7" w14:textId="77777777" w:rsidR="009F5921" w:rsidRPr="00AB5FAB" w:rsidRDefault="009F5921" w:rsidP="00D42AF9">
            <w:pPr>
              <w:spacing w:after="40"/>
              <w:jc w:val="center"/>
            </w:pPr>
            <w:r w:rsidRPr="00AB5FAB">
              <w:t>Sporządzenie prognozy oddziaływania na środowisko i przeprowadzenie konsultacji z interesariuszami kluczowymi i społeczeństwem</w:t>
            </w:r>
          </w:p>
        </w:tc>
      </w:tr>
      <w:tr w:rsidR="009F5921" w:rsidRPr="00AB5FAB" w14:paraId="2673763E" w14:textId="77777777" w:rsidTr="00D42AF9">
        <w:trPr>
          <w:trHeight w:val="567"/>
          <w:jc w:val="center"/>
        </w:trPr>
        <w:tc>
          <w:tcPr>
            <w:tcW w:w="4106" w:type="dxa"/>
            <w:vAlign w:val="center"/>
          </w:tcPr>
          <w:p w14:paraId="49ADE5E3" w14:textId="77777777" w:rsidR="009F5921" w:rsidRPr="00AB5FAB" w:rsidRDefault="009F5921" w:rsidP="00D42AF9">
            <w:pPr>
              <w:spacing w:after="40"/>
              <w:jc w:val="center"/>
            </w:pPr>
            <w:r w:rsidRPr="00AB5FAB">
              <w:rPr>
                <w:rFonts w:cstheme="minorHAnsi"/>
              </w:rPr>
              <w:t>↕</w:t>
            </w:r>
          </w:p>
        </w:tc>
        <w:tc>
          <w:tcPr>
            <w:tcW w:w="567" w:type="dxa"/>
            <w:vAlign w:val="center"/>
          </w:tcPr>
          <w:p w14:paraId="2F590FE8" w14:textId="77777777" w:rsidR="009F5921" w:rsidRPr="00AB5FAB" w:rsidRDefault="009F5921" w:rsidP="00D42AF9">
            <w:pPr>
              <w:spacing w:after="40"/>
              <w:jc w:val="center"/>
            </w:pPr>
          </w:p>
        </w:tc>
        <w:tc>
          <w:tcPr>
            <w:tcW w:w="0" w:type="auto"/>
            <w:vAlign w:val="center"/>
          </w:tcPr>
          <w:p w14:paraId="06C3F3FA" w14:textId="77777777" w:rsidR="009F5921" w:rsidRPr="00AB5FAB" w:rsidRDefault="009F5921" w:rsidP="00D42AF9">
            <w:pPr>
              <w:spacing w:after="40"/>
              <w:jc w:val="center"/>
            </w:pPr>
            <w:r w:rsidRPr="00AB5FAB">
              <w:rPr>
                <w:rFonts w:cstheme="minorHAnsi"/>
              </w:rPr>
              <w:t>↕</w:t>
            </w:r>
          </w:p>
        </w:tc>
      </w:tr>
      <w:tr w:rsidR="009F5921" w:rsidRPr="00AB5FAB" w14:paraId="1C20E81A" w14:textId="77777777" w:rsidTr="00D42AF9">
        <w:trPr>
          <w:jc w:val="center"/>
        </w:trPr>
        <w:tc>
          <w:tcPr>
            <w:tcW w:w="4106" w:type="dxa"/>
            <w:vAlign w:val="center"/>
          </w:tcPr>
          <w:p w14:paraId="368BF9BF" w14:textId="77777777" w:rsidR="009F5921" w:rsidRPr="00AB5FAB" w:rsidRDefault="009F5921" w:rsidP="00D42AF9">
            <w:pPr>
              <w:spacing w:after="40"/>
              <w:jc w:val="center"/>
            </w:pPr>
            <w:r w:rsidRPr="00AB5FAB">
              <w:t>Przyjęcie projektu SUMP i poinformowanie społeczeństwa w formie uzasadnienia do uchwały SUMP</w:t>
            </w:r>
          </w:p>
        </w:tc>
        <w:tc>
          <w:tcPr>
            <w:tcW w:w="567" w:type="dxa"/>
            <w:vAlign w:val="center"/>
          </w:tcPr>
          <w:p w14:paraId="32F8EA55" w14:textId="77777777" w:rsidR="009F5921" w:rsidRPr="00AB5FAB" w:rsidRDefault="009F5921" w:rsidP="00D42AF9">
            <w:pPr>
              <w:spacing w:after="40"/>
              <w:jc w:val="center"/>
            </w:pPr>
            <w:r w:rsidRPr="00AB5FAB">
              <w:rPr>
                <w:rFonts w:cstheme="minorHAnsi"/>
              </w:rPr>
              <w:t>↔</w:t>
            </w:r>
          </w:p>
        </w:tc>
        <w:tc>
          <w:tcPr>
            <w:tcW w:w="0" w:type="auto"/>
            <w:vAlign w:val="center"/>
          </w:tcPr>
          <w:p w14:paraId="12427F78" w14:textId="77777777" w:rsidR="009F5921" w:rsidRPr="00AB5FAB" w:rsidRDefault="009F5921" w:rsidP="00D42AF9">
            <w:pPr>
              <w:spacing w:after="40"/>
              <w:jc w:val="center"/>
            </w:pPr>
            <w:r w:rsidRPr="00AB5FAB">
              <w:t>Poinformowanie organów ochrony środowiska i społeczeństwa o sposobie uwzględnienia ustaleń SOOŚ</w:t>
            </w:r>
          </w:p>
        </w:tc>
      </w:tr>
    </w:tbl>
    <w:p w14:paraId="2C4B3237" w14:textId="77777777" w:rsidR="00026E71" w:rsidRDefault="00026E71" w:rsidP="00CC2F63"/>
    <w:p w14:paraId="453FDD3A" w14:textId="3B7A4C58" w:rsidR="0024192E" w:rsidRDefault="0024192E">
      <w:pPr>
        <w:jc w:val="both"/>
      </w:pPr>
      <w:r w:rsidRPr="00CC2F63">
        <w:t>Równolegle prowadzenie procesu przygotowania SUMP i procedury SOOŚ oraz konsultacj</w:t>
      </w:r>
      <w:r w:rsidR="00026E71">
        <w:t>i</w:t>
      </w:r>
      <w:r w:rsidRPr="00CC2F63">
        <w:t xml:space="preserve"> społeczn</w:t>
      </w:r>
      <w:r w:rsidR="00026E71">
        <w:t>ych</w:t>
      </w:r>
      <w:r w:rsidRPr="00CC2F63">
        <w:t xml:space="preserve"> w zakresie finalnego projektu dokumentu czy Prognozy odziaływania na środowisko będącej podsumowaniem całego procesu, pozwala na łatwiejsze zrozumienie podjętych działań.  </w:t>
      </w:r>
    </w:p>
    <w:tbl>
      <w:tblPr>
        <w:tblW w:w="0" w:type="auto"/>
        <w:tblInd w:w="-5" w:type="dxa"/>
        <w:tblLook w:val="04A0" w:firstRow="1" w:lastRow="0" w:firstColumn="1" w:lastColumn="0" w:noHBand="0" w:noVBand="1"/>
      </w:tblPr>
      <w:tblGrid>
        <w:gridCol w:w="974"/>
        <w:gridCol w:w="8103"/>
      </w:tblGrid>
      <w:tr w:rsidR="00B52D2C" w:rsidRPr="001C243E" w14:paraId="45BA97BD" w14:textId="77777777" w:rsidTr="00E2269F">
        <w:trPr>
          <w:trHeight w:val="723"/>
        </w:trPr>
        <w:tc>
          <w:tcPr>
            <w:tcW w:w="947" w:type="dxa"/>
            <w:tcBorders>
              <w:top w:val="nil"/>
              <w:left w:val="nil"/>
              <w:bottom w:val="nil"/>
              <w:right w:val="nil"/>
            </w:tcBorders>
            <w:vAlign w:val="center"/>
          </w:tcPr>
          <w:p w14:paraId="45CC3194" w14:textId="77777777" w:rsidR="00B52D2C" w:rsidRPr="00D430FA" w:rsidRDefault="00B52D2C" w:rsidP="00E2269F">
            <w:pPr>
              <w:rPr>
                <w:color w:val="4472C4" w:themeColor="accent1"/>
                <w:sz w:val="80"/>
              </w:rPr>
            </w:pPr>
            <w:r w:rsidRPr="00D430FA">
              <w:rPr>
                <w:color w:val="1F4E79" w:themeColor="accent5" w:themeShade="80"/>
                <w:sz w:val="80"/>
              </w:rPr>
              <w:sym w:font="Wingdings 2" w:char="F03F"/>
            </w:r>
          </w:p>
        </w:tc>
        <w:tc>
          <w:tcPr>
            <w:tcW w:w="8125" w:type="dxa"/>
            <w:tcBorders>
              <w:top w:val="nil"/>
              <w:left w:val="nil"/>
              <w:bottom w:val="nil"/>
              <w:right w:val="nil"/>
            </w:tcBorders>
          </w:tcPr>
          <w:p w14:paraId="4596D01C" w14:textId="12207FFE" w:rsidR="00B52D2C" w:rsidRPr="00D430FA" w:rsidRDefault="00B52D2C" w:rsidP="00E2269F">
            <w:pPr>
              <w:jc w:val="both"/>
              <w:rPr>
                <w:color w:val="4472C4" w:themeColor="accent1"/>
              </w:rPr>
            </w:pPr>
            <w:r w:rsidRPr="00D42AF9">
              <w:rPr>
                <w:color w:val="1F4E79" w:themeColor="accent5" w:themeShade="80"/>
              </w:rPr>
              <w:t xml:space="preserve">W związku z faktem, że nie ma jednej szczegółowej metodyki SUMP (zakres zależy od konkretnego dokumentu SUMP), na etapie zamówienia publicznego nie ma możliwości opis zakresu SOOŚ. Analizy, część diagnostyczna oraz proponowane działania kompensujące wypracowane w ramach SOOŚ, będą odzwierciedleniem zakresu szczegółowości oraz </w:t>
            </w:r>
            <w:r w:rsidR="00B43632" w:rsidRPr="00D42AF9">
              <w:rPr>
                <w:color w:val="1F4E79" w:themeColor="accent5" w:themeShade="80"/>
              </w:rPr>
              <w:t>obszaru,</w:t>
            </w:r>
            <w:r w:rsidRPr="00D42AF9">
              <w:rPr>
                <w:color w:val="1F4E79" w:themeColor="accent5" w:themeShade="80"/>
              </w:rPr>
              <w:t xml:space="preserve"> dla którego sporządzany jest SUMP. Przedmiotowa konstrukcja pozwala na każdorazowe </w:t>
            </w:r>
            <w:r w:rsidR="00B43632" w:rsidRPr="00D42AF9">
              <w:rPr>
                <w:color w:val="1F4E79" w:themeColor="accent5" w:themeShade="80"/>
              </w:rPr>
              <w:t xml:space="preserve">merytorycznie spójne </w:t>
            </w:r>
            <w:r w:rsidRPr="00D42AF9">
              <w:rPr>
                <w:color w:val="1F4E79" w:themeColor="accent5" w:themeShade="80"/>
              </w:rPr>
              <w:t>dostosowanie</w:t>
            </w:r>
            <w:r w:rsidR="00B43632" w:rsidRPr="00D42AF9">
              <w:rPr>
                <w:color w:val="1F4E79" w:themeColor="accent5" w:themeShade="80"/>
              </w:rPr>
              <w:t xml:space="preserve"> SOOŚ</w:t>
            </w:r>
            <w:r w:rsidRPr="00D42AF9">
              <w:rPr>
                <w:color w:val="1F4E79" w:themeColor="accent5" w:themeShade="80"/>
              </w:rPr>
              <w:t xml:space="preserve"> do opracowanego planu mobilności.</w:t>
            </w:r>
          </w:p>
        </w:tc>
      </w:tr>
    </w:tbl>
    <w:p w14:paraId="3574E831" w14:textId="77777777" w:rsidR="009F5921" w:rsidRPr="00F767A2" w:rsidRDefault="009F5921" w:rsidP="0024192E">
      <w:pPr>
        <w:jc w:val="both"/>
      </w:pPr>
      <w:r>
        <w:t xml:space="preserve">Szczegóły odnoszące się do Planów zrównoważonej mobilności miejskiej w kontekście procedury środowiskowej zostały przedstawione w pod rozdziale 3.3. w formie 4 kroków. </w:t>
      </w:r>
    </w:p>
    <w:p w14:paraId="60FC62DC" w14:textId="77777777" w:rsidR="009F5921" w:rsidRDefault="009F5921" w:rsidP="009F5921">
      <w:pPr>
        <w:pStyle w:val="Nagwek2"/>
      </w:pPr>
      <w:bookmarkStart w:id="69" w:name="_Toc56773023"/>
      <w:bookmarkStart w:id="70" w:name="_Toc57044265"/>
      <w:r>
        <w:t>Organy administracyjne i etapy SOOŚ</w:t>
      </w:r>
      <w:bookmarkEnd w:id="69"/>
      <w:bookmarkEnd w:id="70"/>
    </w:p>
    <w:p w14:paraId="4D698191" w14:textId="31A64DC7" w:rsidR="009F5921" w:rsidRDefault="009F5921" w:rsidP="009F5921">
      <w:pPr>
        <w:jc w:val="both"/>
      </w:pPr>
      <w:r>
        <w:t>W procedurze „</w:t>
      </w:r>
      <w:r w:rsidRPr="001522FC">
        <w:t>Strategicznej oceny odziaływania na środowisko</w:t>
      </w:r>
      <w:r>
        <w:t>” właściwość organów administracyjnych, będących organami środowiskowymi w procesie reguluje art. 57 i art. 58 Ustawy ooś, co do zasady</w:t>
      </w:r>
      <w:r w:rsidR="008E1CE0">
        <w:t xml:space="preserve"> są to</w:t>
      </w:r>
      <w:r>
        <w:t>:</w:t>
      </w:r>
    </w:p>
    <w:p w14:paraId="639C63E0" w14:textId="77777777" w:rsidR="009F5921" w:rsidRDefault="009F5921" w:rsidP="000E7278">
      <w:pPr>
        <w:numPr>
          <w:ilvl w:val="0"/>
          <w:numId w:val="18"/>
        </w:numPr>
        <w:contextualSpacing/>
        <w:jc w:val="both"/>
      </w:pPr>
      <w:r>
        <w:t xml:space="preserve">GDOŚ (Generalny Dyrektor Ochrony Środowiska) w przypadku dokumentów naczelnych lub centralnych organów administracji rządowej; </w:t>
      </w:r>
    </w:p>
    <w:p w14:paraId="01B07E2B" w14:textId="5A0D5867" w:rsidR="009F5921" w:rsidRDefault="009F5921" w:rsidP="000E7278">
      <w:pPr>
        <w:numPr>
          <w:ilvl w:val="0"/>
          <w:numId w:val="18"/>
        </w:numPr>
        <w:contextualSpacing/>
        <w:jc w:val="both"/>
      </w:pPr>
      <w:r>
        <w:t>GIS (Główny Inspektor Sanitarny) w przypadku dokumentów opracowywanych i zmienianych przez naczelne i centralne organy administracji rządowej</w:t>
      </w:r>
      <w:r w:rsidR="0024192E">
        <w:t>;</w:t>
      </w:r>
    </w:p>
    <w:p w14:paraId="6AE4D969" w14:textId="4D053BDD" w:rsidR="009F5921" w:rsidRDefault="009F5921" w:rsidP="000E7278">
      <w:pPr>
        <w:numPr>
          <w:ilvl w:val="0"/>
          <w:numId w:val="18"/>
        </w:numPr>
        <w:contextualSpacing/>
        <w:jc w:val="both"/>
      </w:pPr>
      <w:r>
        <w:t>PPIS (Państwowy Powiatowy Inspektor Sanitarny) w przypadku miejscowych planów zagospodarowania przestrzennego oraz studiów uwarunkowań i kierunków zagospodarowania przestrzennego gmin</w:t>
      </w:r>
      <w:r w:rsidR="0024192E">
        <w:t>;</w:t>
      </w:r>
    </w:p>
    <w:p w14:paraId="68758E46" w14:textId="77777777" w:rsidR="009F5921" w:rsidRDefault="009F5921" w:rsidP="009F5921">
      <w:pPr>
        <w:jc w:val="both"/>
      </w:pPr>
    </w:p>
    <w:p w14:paraId="00E01163" w14:textId="2692BB91" w:rsidR="009F5921" w:rsidRDefault="009F5921" w:rsidP="000E7278">
      <w:pPr>
        <w:numPr>
          <w:ilvl w:val="0"/>
          <w:numId w:val="18"/>
        </w:numPr>
        <w:contextualSpacing/>
        <w:jc w:val="both"/>
      </w:pPr>
      <w:r>
        <w:t>RDOŚ (Regionalny Dyrektor Ochrony Środowiska) w przypadku innych dokumentów</w:t>
      </w:r>
      <w:r w:rsidR="0024192E">
        <w:t>;</w:t>
      </w:r>
      <w:r>
        <w:t xml:space="preserve"> </w:t>
      </w:r>
    </w:p>
    <w:p w14:paraId="2F07C368" w14:textId="77777777" w:rsidR="009F5921" w:rsidRDefault="009F5921" w:rsidP="000E7278">
      <w:pPr>
        <w:numPr>
          <w:ilvl w:val="0"/>
          <w:numId w:val="18"/>
        </w:numPr>
        <w:contextualSpacing/>
        <w:jc w:val="both"/>
      </w:pPr>
      <w:r>
        <w:t>PWIS (Państwowy Wojewódzki Inspektor Sanitarny) w przypadku innych dokumentów.</w:t>
      </w:r>
    </w:p>
    <w:p w14:paraId="57E02859" w14:textId="77777777" w:rsidR="009F5921" w:rsidRDefault="009F5921" w:rsidP="009F5921">
      <w:pPr>
        <w:jc w:val="both"/>
      </w:pPr>
    </w:p>
    <w:p w14:paraId="4D78D32F" w14:textId="5DCF96BF" w:rsidR="009F5921" w:rsidRDefault="009F5921" w:rsidP="009F5921">
      <w:pPr>
        <w:jc w:val="both"/>
      </w:pPr>
      <w:r>
        <w:t xml:space="preserve">Zgodnie z przedstawionym podziałem, właściwymi organami środowiskowymi w procedurze Strategicznej oceny odziaływania na środowisko przy sporządzaniu planów zrównoważonej mobilności miejskiej będzie </w:t>
      </w:r>
      <w:r w:rsidRPr="00931CF8">
        <w:rPr>
          <w:u w:val="single"/>
        </w:rPr>
        <w:t>właściwy Regionalny Dyrektor Ochrony Środowiska i właściwy Państwowy Wojewódzki Inspektor Sanitarny</w:t>
      </w:r>
      <w:r>
        <w:t xml:space="preserve">. </w:t>
      </w:r>
    </w:p>
    <w:p w14:paraId="58905111" w14:textId="77777777" w:rsidR="009F5921" w:rsidRDefault="009F5921" w:rsidP="009F5921">
      <w:pPr>
        <w:jc w:val="both"/>
      </w:pPr>
      <w:r>
        <w:t>Z punktu widzenia procesu oraz poszczególnych działań, w ramach procedury możemy umownie wyszczególnić 6 głównych etapów SOOŚ:</w:t>
      </w:r>
    </w:p>
    <w:p w14:paraId="3382F09D" w14:textId="5820641A" w:rsidR="009F5921" w:rsidRDefault="009F5921" w:rsidP="000E7278">
      <w:pPr>
        <w:numPr>
          <w:ilvl w:val="0"/>
          <w:numId w:val="19"/>
        </w:numPr>
        <w:contextualSpacing/>
      </w:pPr>
      <w:r>
        <w:t>U</w:t>
      </w:r>
      <w:r w:rsidRPr="00EB644A">
        <w:t>zgodnienie zakresu prognozy z RDOŚ i P</w:t>
      </w:r>
      <w:r>
        <w:t>W</w:t>
      </w:r>
      <w:r w:rsidRPr="00EB644A">
        <w:t>IS</w:t>
      </w:r>
      <w:r w:rsidR="00B52D2C">
        <w:t xml:space="preserve"> (scoping)</w:t>
      </w:r>
      <w:r>
        <w:t>;</w:t>
      </w:r>
    </w:p>
    <w:p w14:paraId="41557F0B" w14:textId="766F6B60" w:rsidR="009F5921" w:rsidRDefault="00665D66" w:rsidP="000E7278">
      <w:pPr>
        <w:numPr>
          <w:ilvl w:val="0"/>
          <w:numId w:val="19"/>
        </w:numPr>
        <w:contextualSpacing/>
      </w:pPr>
      <w:r>
        <w:t>Proces analizy, oceny i rozwiązań, s</w:t>
      </w:r>
      <w:r w:rsidR="009F5921" w:rsidRPr="00EB644A">
        <w:t xml:space="preserve">porządzenie </w:t>
      </w:r>
      <w:r>
        <w:t>P</w:t>
      </w:r>
      <w:r w:rsidR="009F5921" w:rsidRPr="00EB644A">
        <w:t>rognozy oddziaływania na środowisko</w:t>
      </w:r>
      <w:r w:rsidR="009F5921">
        <w:t>;</w:t>
      </w:r>
    </w:p>
    <w:p w14:paraId="07F791D5" w14:textId="2B7737E3" w:rsidR="009F5921" w:rsidRDefault="009F5921" w:rsidP="000E7278">
      <w:pPr>
        <w:numPr>
          <w:ilvl w:val="0"/>
          <w:numId w:val="19"/>
        </w:numPr>
        <w:contextualSpacing/>
      </w:pPr>
      <w:r>
        <w:t>Z</w:t>
      </w:r>
      <w:r w:rsidRPr="00EB644A">
        <w:t>apewnienie udziału społeczeństwa</w:t>
      </w:r>
      <w:r w:rsidR="00193EAD">
        <w:t xml:space="preserve"> wraz z </w:t>
      </w:r>
      <w:r w:rsidR="00103256">
        <w:t>możliwością</w:t>
      </w:r>
      <w:r w:rsidR="00193EAD">
        <w:t xml:space="preserve"> składania </w:t>
      </w:r>
      <w:r w:rsidR="00665D66">
        <w:t>uwag;</w:t>
      </w:r>
    </w:p>
    <w:p w14:paraId="3FA23AC5" w14:textId="1DC6D152" w:rsidR="009F5921" w:rsidRDefault="009F5921" w:rsidP="000E7278">
      <w:pPr>
        <w:numPr>
          <w:ilvl w:val="0"/>
          <w:numId w:val="19"/>
        </w:numPr>
        <w:contextualSpacing/>
      </w:pPr>
      <w:r>
        <w:t>U</w:t>
      </w:r>
      <w:r w:rsidRPr="00EB644A">
        <w:t xml:space="preserve">zyskanie opinii </w:t>
      </w:r>
      <w:r>
        <w:t>organów środowiskowych</w:t>
      </w:r>
      <w:r w:rsidR="00665D66">
        <w:t xml:space="preserve"> oraz uwag ze złożonych wniosków</w:t>
      </w:r>
      <w:r>
        <w:t>;</w:t>
      </w:r>
    </w:p>
    <w:p w14:paraId="4DB57FB7" w14:textId="77777777" w:rsidR="009F5921" w:rsidRDefault="009F5921" w:rsidP="000E7278">
      <w:pPr>
        <w:numPr>
          <w:ilvl w:val="0"/>
          <w:numId w:val="19"/>
        </w:numPr>
        <w:contextualSpacing/>
      </w:pPr>
      <w:r>
        <w:t>D</w:t>
      </w:r>
      <w:r w:rsidRPr="00EB644A">
        <w:t>ołączenie do projektu „podsumowania” (informacji o wykorzystaniu opinii, udziału społeczeństwa oraz o częstotliwości przeprowadzenia monitoringu realizacji)</w:t>
      </w:r>
      <w:r>
        <w:t>;</w:t>
      </w:r>
    </w:p>
    <w:p w14:paraId="46F17BC0" w14:textId="77777777" w:rsidR="009F5921" w:rsidRDefault="009F5921" w:rsidP="000E7278">
      <w:pPr>
        <w:numPr>
          <w:ilvl w:val="0"/>
          <w:numId w:val="19"/>
        </w:numPr>
        <w:contextualSpacing/>
      </w:pPr>
      <w:r>
        <w:t>P</w:t>
      </w:r>
      <w:r w:rsidRPr="00EB644A">
        <w:t>rzekazanie dokumentu organom opiniującym</w:t>
      </w:r>
      <w:r>
        <w:t>.</w:t>
      </w:r>
    </w:p>
    <w:p w14:paraId="392560A6" w14:textId="6119435B" w:rsidR="009F5921" w:rsidRDefault="009F5921" w:rsidP="009F5921">
      <w:pPr>
        <w:pStyle w:val="Nagwek2"/>
      </w:pPr>
      <w:bookmarkStart w:id="71" w:name="_Toc56773024"/>
      <w:bookmarkStart w:id="72" w:name="_Toc57044266"/>
      <w:r>
        <w:t>E</w:t>
      </w:r>
      <w:r w:rsidRPr="00EB644A">
        <w:t xml:space="preserve">lementy </w:t>
      </w:r>
      <w:r>
        <w:t>procesu</w:t>
      </w:r>
      <w:r w:rsidRPr="00EB644A">
        <w:t xml:space="preserve"> </w:t>
      </w:r>
      <w:r>
        <w:t xml:space="preserve">SOOŚ a </w:t>
      </w:r>
      <w:r w:rsidR="0024192E">
        <w:t>SUMP</w:t>
      </w:r>
      <w:bookmarkEnd w:id="71"/>
      <w:bookmarkEnd w:id="72"/>
      <w:r>
        <w:t xml:space="preserve"> </w:t>
      </w:r>
    </w:p>
    <w:p w14:paraId="69F9895C" w14:textId="2B900F1D" w:rsidR="009F5921" w:rsidRDefault="009F5921" w:rsidP="009F5921">
      <w:pPr>
        <w:jc w:val="both"/>
      </w:pPr>
      <w:r>
        <w:t xml:space="preserve">By lepiej zrozumieć przebieg procedury i procesu SOOŚ, sporządzono schemat zależności pomiędzy etapami procedury środowiskowej oraz poszczególnymi etapami realizacji SUMP. Schemat został podzielony na 4 główne kroki, będąc z jednej strony podkreśleniem głównych etapów procedury środowiskowej, z drugiej, próbą pokazania zależności z etapami sporządzania dokumentu zrównoważonej mobilności. Przyjęty podział pozwala również w sposób elastyczny na podejście do zamówienia publicznego. Zbieżny jest </w:t>
      </w:r>
      <w:r w:rsidR="0024192E">
        <w:t xml:space="preserve">również </w:t>
      </w:r>
      <w:r>
        <w:t>z opisem przedmiotu zamówienia i założeniami dotyczącymi poszczególnych etapów zgodnie z metodologią ELTIS, które zalecane są do realizacji w</w:t>
      </w:r>
      <w:r w:rsidR="00083104">
        <w:t> </w:t>
      </w:r>
      <w:r>
        <w:t>ramach zamówienia publicznego. Całość została przedstawiona na schemacie stanowiący</w:t>
      </w:r>
      <w:r w:rsidR="00E005A0">
        <w:t>m</w:t>
      </w:r>
      <w:r>
        <w:t xml:space="preserve"> załącznik graficzny do niniejszego rozdziału. </w:t>
      </w:r>
    </w:p>
    <w:p w14:paraId="25176C16" w14:textId="77777777" w:rsidR="009F5921" w:rsidRPr="00392062" w:rsidRDefault="009F5921" w:rsidP="009F5921">
      <w:pPr>
        <w:pStyle w:val="Nagwek3"/>
      </w:pPr>
      <w:bookmarkStart w:id="73" w:name="_Toc56773025"/>
      <w:r w:rsidRPr="00392062">
        <w:t>Schemat – Krok 1</w:t>
      </w:r>
      <w:bookmarkEnd w:id="73"/>
      <w:r w:rsidRPr="00392062">
        <w:t xml:space="preserve"> </w:t>
      </w:r>
    </w:p>
    <w:p w14:paraId="0E9A3D6B" w14:textId="77777777" w:rsidR="009F5921" w:rsidRDefault="009F5921" w:rsidP="009F5921">
      <w:pPr>
        <w:jc w:val="both"/>
      </w:pPr>
      <w:r>
        <w:t xml:space="preserve">Pierwszym krokiem jest inicjacja działań związanych z realizacją Planu zrównoważonej mobilności miejskiej w formie uchwały właściwego organu realizującego SUMP. Etap ten jest istotny z punktu ścieżki administracyjnej i proceduralnej dla sporządzanego dokumentu. Wspólny jest również z zakresem merytorycznym realizacji SUMP, obejmującym podjęcie uchwały intencyjnej. </w:t>
      </w:r>
    </w:p>
    <w:p w14:paraId="4E32F8E7" w14:textId="77777777" w:rsidR="009F5921" w:rsidRDefault="009F5921" w:rsidP="009F5921">
      <w:pPr>
        <w:jc w:val="both"/>
      </w:pPr>
      <w:r>
        <w:t xml:space="preserve">Na tym etapie należy poinformować społeczeństwo </w:t>
      </w:r>
      <w:r w:rsidR="00B36CEF">
        <w:t>(minimum obwieszczenie)</w:t>
      </w:r>
      <w:r>
        <w:t xml:space="preserve"> o rozpoczęciu prac związanych </w:t>
      </w:r>
      <w:r w:rsidR="00E005A0">
        <w:t xml:space="preserve">z </w:t>
      </w:r>
      <w:r>
        <w:t>przystąpieniem do prac nad SUMP. Informacja ta może wpisywać się w działania informacyjno-promocyjne dotyczące sporządzonego planu mobilności miejskiej i powinna obejmować obszar, dla którego sporządzony jest plan mobilności miejskiej.</w:t>
      </w:r>
    </w:p>
    <w:p w14:paraId="14839741" w14:textId="77777777" w:rsidR="009F5921" w:rsidRPr="00392062" w:rsidRDefault="009F5921" w:rsidP="009F5921">
      <w:pPr>
        <w:pStyle w:val="Nagwek3"/>
      </w:pPr>
      <w:bookmarkStart w:id="74" w:name="_Toc56773026"/>
      <w:r w:rsidRPr="00392062">
        <w:t>Schemat – Krok 2</w:t>
      </w:r>
      <w:bookmarkEnd w:id="74"/>
    </w:p>
    <w:p w14:paraId="174E4A38" w14:textId="77777777" w:rsidR="009F5921" w:rsidRDefault="009F5921" w:rsidP="009F5921">
      <w:pPr>
        <w:jc w:val="both"/>
      </w:pPr>
      <w:r>
        <w:t>Kolejnym istotnym punktem jest ustalenie zakresu SOOŚ (scoping) dla opracowywanego dokumentu. W praktyce istnieją 2 możliwe scenariusze do zaistnienia:</w:t>
      </w:r>
    </w:p>
    <w:p w14:paraId="31820343" w14:textId="77777777" w:rsidR="009F5921" w:rsidRPr="00392062" w:rsidRDefault="009F5921" w:rsidP="009F5921">
      <w:pPr>
        <w:rPr>
          <w:rFonts w:eastAsiaTheme="minorEastAsia"/>
          <w:color w:val="5A5A5A" w:themeColor="text1" w:themeTint="A5"/>
          <w:spacing w:val="15"/>
        </w:rPr>
      </w:pPr>
      <w:r w:rsidRPr="00392062">
        <w:rPr>
          <w:rFonts w:eastAsiaTheme="minorEastAsia"/>
          <w:color w:val="5A5A5A" w:themeColor="text1" w:themeTint="A5"/>
          <w:spacing w:val="15"/>
        </w:rPr>
        <w:t>Scenariusz 1</w:t>
      </w:r>
    </w:p>
    <w:p w14:paraId="63C3EEAA" w14:textId="68E0A115" w:rsidR="009F5921" w:rsidRDefault="009F5921" w:rsidP="000E7278">
      <w:pPr>
        <w:numPr>
          <w:ilvl w:val="0"/>
          <w:numId w:val="20"/>
        </w:numPr>
        <w:ind w:left="720"/>
        <w:contextualSpacing/>
        <w:jc w:val="both"/>
      </w:pPr>
      <w:r>
        <w:t>Wstępna weryfikacj</w:t>
      </w:r>
      <w:r w:rsidR="00E005A0">
        <w:t>a</w:t>
      </w:r>
      <w:r>
        <w:t xml:space="preserve"> założeń do opracowanego SUMP wskazuje, że sporządzany dokument obejmuje</w:t>
      </w:r>
      <w:r w:rsidRPr="00B163FA">
        <w:t xml:space="preserve"> głównie działania miękkie, brak jest obszarów chronionych</w:t>
      </w:r>
      <w:r>
        <w:t xml:space="preserve"> oraz brakuje projektów inwestycyjnych lub obejmuje projekty inwestycyjne bazujące na istniejącej infrastrukturze.</w:t>
      </w:r>
    </w:p>
    <w:p w14:paraId="6EA7DAFA" w14:textId="77777777" w:rsidR="009F5921" w:rsidRDefault="009F5921" w:rsidP="000E7278">
      <w:pPr>
        <w:numPr>
          <w:ilvl w:val="0"/>
          <w:numId w:val="20"/>
        </w:numPr>
        <w:ind w:left="720"/>
        <w:contextualSpacing/>
        <w:jc w:val="both"/>
      </w:pPr>
      <w:r>
        <w:lastRenderedPageBreak/>
        <w:t xml:space="preserve">Złożenie wniosku do organów środowiskowych o uzgodnienie odstąpienia od przeprowadzenia SOOŚ dla projektu dokumentu ze względu na nieistotne odziaływanie na środowisko. Wniosek ten powinien zawierać opis dokumentu: zawartość merytoryczna, opis obszaru oraz przesłanki prowadzące do odstąpienia. </w:t>
      </w:r>
    </w:p>
    <w:p w14:paraId="3888A640" w14:textId="3B6B82C6" w:rsidR="009F5921" w:rsidRDefault="009F5921" w:rsidP="00392062">
      <w:pPr>
        <w:ind w:left="720"/>
        <w:jc w:val="both"/>
      </w:pPr>
      <w:r>
        <w:t xml:space="preserve">Warto również zawrzeć prośbę o </w:t>
      </w:r>
      <w:r w:rsidRPr="00E34A03">
        <w:t>ustalenie zakresu i szczegółowości informacji w POŚ</w:t>
      </w:r>
      <w:r>
        <w:t>, w</w:t>
      </w:r>
      <w:r w:rsidR="00083104">
        <w:t> </w:t>
      </w:r>
      <w:r>
        <w:t xml:space="preserve">przypadku braku uzyskania uzgodnienia o odstąpieniu od procedury. </w:t>
      </w:r>
    </w:p>
    <w:p w14:paraId="6D5EC1C9" w14:textId="77777777" w:rsidR="009F5921" w:rsidRDefault="009F5921" w:rsidP="000E7278">
      <w:pPr>
        <w:numPr>
          <w:ilvl w:val="0"/>
          <w:numId w:val="20"/>
        </w:numPr>
        <w:ind w:left="720"/>
        <w:contextualSpacing/>
        <w:jc w:val="both"/>
      </w:pPr>
      <w:r>
        <w:t>Po wpłynięciu wniosku organy środowiskowe mogą:</w:t>
      </w:r>
    </w:p>
    <w:p w14:paraId="673D225F" w14:textId="15436C04" w:rsidR="009F5921" w:rsidRDefault="009F5921" w:rsidP="000E7278">
      <w:pPr>
        <w:numPr>
          <w:ilvl w:val="0"/>
          <w:numId w:val="21"/>
        </w:numPr>
        <w:contextualSpacing/>
        <w:jc w:val="both"/>
      </w:pPr>
      <w:r>
        <w:t>Uzgodnić odstąpienie od przeprowadzenia SOOŚ – skutkuje to brakiem konieczności wnikliwej analizy poszczególnych rozwiązań projektowych podczas sporządzania dokumentu</w:t>
      </w:r>
      <w:r w:rsidR="005A75D6">
        <w:t xml:space="preserve">, </w:t>
      </w:r>
      <w:r>
        <w:t>brak</w:t>
      </w:r>
      <w:r w:rsidR="005A75D6">
        <w:t>iem</w:t>
      </w:r>
      <w:r>
        <w:t xml:space="preserve"> konieczności sporządzenia Prognozy odziaływania na środowisko</w:t>
      </w:r>
      <w:r w:rsidR="005A75D6">
        <w:t xml:space="preserve"> oraz organizacji konsultacji społecznych. </w:t>
      </w:r>
      <w:r>
        <w:t>O informacji o odstąpieniu informuje się społeczeństwo bez zbędnej zwłoki (minimum tablica informacyjna i BIP).</w:t>
      </w:r>
    </w:p>
    <w:p w14:paraId="2F5C7526" w14:textId="2222C9CE" w:rsidR="009F5921" w:rsidRDefault="009F5921" w:rsidP="000E7278">
      <w:pPr>
        <w:numPr>
          <w:ilvl w:val="0"/>
          <w:numId w:val="21"/>
        </w:numPr>
        <w:contextualSpacing/>
        <w:jc w:val="both"/>
      </w:pPr>
      <w:r>
        <w:t>Brak uzgodnienia o odstąpieniu od procedury SOOŚ – konieczność przeprowadzenia pełnego procesu SOOŚ dla opracowywanego dokumentu. W przypadku prośby w zakresie ustalenia zakresu SOOŚ</w:t>
      </w:r>
      <w:r w:rsidR="005A75D6">
        <w:t xml:space="preserve"> </w:t>
      </w:r>
      <w:r w:rsidR="00B36CEF">
        <w:t>i</w:t>
      </w:r>
      <w:r>
        <w:t xml:space="preserve"> otrzymania odmowy odstąpienia, uzyskanie przez wnioskującego zakresu koniecznego do ujęcia w procedurze. </w:t>
      </w:r>
    </w:p>
    <w:p w14:paraId="0906F618" w14:textId="77777777" w:rsidR="009F5921" w:rsidRPr="00392062" w:rsidRDefault="009F5921" w:rsidP="009F5921">
      <w:pPr>
        <w:rPr>
          <w:rFonts w:eastAsiaTheme="minorEastAsia"/>
          <w:color w:val="5A5A5A" w:themeColor="text1" w:themeTint="A5"/>
          <w:spacing w:val="15"/>
        </w:rPr>
      </w:pPr>
      <w:r w:rsidRPr="00392062">
        <w:rPr>
          <w:rFonts w:eastAsiaTheme="minorEastAsia"/>
          <w:color w:val="5A5A5A" w:themeColor="text1" w:themeTint="A5"/>
          <w:spacing w:val="15"/>
        </w:rPr>
        <w:t>Scenariusz 2</w:t>
      </w:r>
    </w:p>
    <w:p w14:paraId="6B1BAE8A" w14:textId="77777777" w:rsidR="009F5921" w:rsidRDefault="009F5921" w:rsidP="000E7278">
      <w:pPr>
        <w:numPr>
          <w:ilvl w:val="0"/>
          <w:numId w:val="20"/>
        </w:numPr>
        <w:ind w:left="720"/>
        <w:contextualSpacing/>
        <w:jc w:val="both"/>
      </w:pPr>
      <w:r>
        <w:t>Wstępna weryfikacji założeń do opracowanego SUMP wskazuje, że sporządzany dokument obejmuje</w:t>
      </w:r>
      <w:r w:rsidRPr="00B163FA">
        <w:t xml:space="preserve"> </w:t>
      </w:r>
      <w:r>
        <w:t>znaczny obszar terytorialny</w:t>
      </w:r>
      <w:r w:rsidRPr="00B163FA">
        <w:t>,</w:t>
      </w:r>
      <w:r>
        <w:t xml:space="preserve"> w dokumencie mogą być zawarte inwestycje, które będą wpływać na tereny chronione, w tym tereny Natura 2000 oraz duże odziaływanie na społeczeństwo.</w:t>
      </w:r>
    </w:p>
    <w:p w14:paraId="2003CA56" w14:textId="77777777" w:rsidR="009F5921" w:rsidRDefault="009F5921" w:rsidP="000E7278">
      <w:pPr>
        <w:numPr>
          <w:ilvl w:val="0"/>
          <w:numId w:val="20"/>
        </w:numPr>
        <w:ind w:left="720"/>
        <w:contextualSpacing/>
        <w:jc w:val="both"/>
      </w:pPr>
      <w:r>
        <w:t xml:space="preserve">Wniosek </w:t>
      </w:r>
      <w:r w:rsidRPr="004B2A12">
        <w:t>o ustalenie zakresu i szczegółowości</w:t>
      </w:r>
      <w:r>
        <w:t xml:space="preserve"> SOOŚ oraz</w:t>
      </w:r>
      <w:r w:rsidRPr="004B2A12">
        <w:t xml:space="preserve"> informacji POŚ</w:t>
      </w:r>
    </w:p>
    <w:p w14:paraId="4C7615CA" w14:textId="27A0EE9E" w:rsidR="009F5921" w:rsidRDefault="009F5921" w:rsidP="000E7278">
      <w:pPr>
        <w:numPr>
          <w:ilvl w:val="0"/>
          <w:numId w:val="20"/>
        </w:numPr>
        <w:ind w:left="720"/>
        <w:contextualSpacing/>
        <w:jc w:val="both"/>
      </w:pPr>
      <w:r>
        <w:t xml:space="preserve">Uzyskanie od organów środowiskowych zakresu i szczegółowości procesu SOOŚ oraz wniosków i podsumowań, które mają być zawarte w POŚ. </w:t>
      </w:r>
    </w:p>
    <w:p w14:paraId="63EEEA34" w14:textId="77777777" w:rsidR="005A75D6" w:rsidRDefault="005A75D6" w:rsidP="005A75D6">
      <w:pPr>
        <w:ind w:left="1068"/>
        <w:contextualSpacing/>
        <w:jc w:val="both"/>
      </w:pPr>
    </w:p>
    <w:tbl>
      <w:tblPr>
        <w:tblW w:w="0" w:type="auto"/>
        <w:tblInd w:w="-5" w:type="dxa"/>
        <w:tblLook w:val="04A0" w:firstRow="1" w:lastRow="0" w:firstColumn="1" w:lastColumn="0" w:noHBand="0" w:noVBand="1"/>
      </w:tblPr>
      <w:tblGrid>
        <w:gridCol w:w="974"/>
        <w:gridCol w:w="8103"/>
      </w:tblGrid>
      <w:tr w:rsidR="009F5921" w:rsidRPr="001C243E" w14:paraId="1E1C65DF" w14:textId="77777777" w:rsidTr="009F5921">
        <w:trPr>
          <w:trHeight w:val="723"/>
        </w:trPr>
        <w:tc>
          <w:tcPr>
            <w:tcW w:w="947" w:type="dxa"/>
            <w:tcBorders>
              <w:top w:val="nil"/>
              <w:left w:val="nil"/>
              <w:bottom w:val="nil"/>
              <w:right w:val="nil"/>
            </w:tcBorders>
            <w:vAlign w:val="center"/>
          </w:tcPr>
          <w:p w14:paraId="692ECA56" w14:textId="77777777" w:rsidR="009F5921" w:rsidRPr="00D42AF9" w:rsidRDefault="009F5921" w:rsidP="009F5921">
            <w:pPr>
              <w:rPr>
                <w:color w:val="4472C4" w:themeColor="accent1"/>
                <w:sz w:val="80"/>
              </w:rPr>
            </w:pPr>
            <w:r w:rsidRPr="00D42AF9">
              <w:rPr>
                <w:color w:val="1F4E79" w:themeColor="accent5" w:themeShade="80"/>
                <w:sz w:val="80"/>
              </w:rPr>
              <w:sym w:font="Wingdings 2" w:char="F03F"/>
            </w:r>
          </w:p>
        </w:tc>
        <w:tc>
          <w:tcPr>
            <w:tcW w:w="8125" w:type="dxa"/>
            <w:tcBorders>
              <w:top w:val="nil"/>
              <w:left w:val="nil"/>
              <w:bottom w:val="nil"/>
              <w:right w:val="nil"/>
            </w:tcBorders>
          </w:tcPr>
          <w:p w14:paraId="43152AEC" w14:textId="77777777" w:rsidR="009F5921" w:rsidRPr="00D42AF9" w:rsidRDefault="009F5921" w:rsidP="00AB5FAB">
            <w:pPr>
              <w:jc w:val="both"/>
              <w:rPr>
                <w:color w:val="4472C4" w:themeColor="accent1"/>
              </w:rPr>
            </w:pPr>
            <w:r w:rsidRPr="00D42AF9">
              <w:rPr>
                <w:color w:val="1F4E79" w:themeColor="accent5" w:themeShade="80"/>
              </w:rPr>
              <w:t>Ze względu na charakter dokumentu (obszar funkcjonalny, interdyscyplinarność), sporządzenie planów zrównoważonej mobilności miejskiej będzie objęte procedurą Strategicznej oceny odziaływania na środowisko. Jednakże w przypadku wątpliwości zaleca się złożyć zapytanie do organu środowiskowego o konieczności przeprowadzenia przedmiotowej procedury.</w:t>
            </w:r>
          </w:p>
        </w:tc>
      </w:tr>
    </w:tbl>
    <w:p w14:paraId="427CD016" w14:textId="77777777" w:rsidR="009F5921" w:rsidRDefault="009F5921" w:rsidP="009F5921">
      <w:pPr>
        <w:jc w:val="both"/>
      </w:pPr>
      <w:r>
        <w:t xml:space="preserve">Krok 2, może być wykonywany równolegle z pracami przygotowawczymi w zakresie analizy oraz gromadzenia dokumentów strategicznych i analitycznych niezbędnych do rozpoczęcia realizacji dokumentu. </w:t>
      </w:r>
    </w:p>
    <w:tbl>
      <w:tblPr>
        <w:tblW w:w="0" w:type="auto"/>
        <w:tblInd w:w="-5" w:type="dxa"/>
        <w:tblLook w:val="04A0" w:firstRow="1" w:lastRow="0" w:firstColumn="1" w:lastColumn="0" w:noHBand="0" w:noVBand="1"/>
      </w:tblPr>
      <w:tblGrid>
        <w:gridCol w:w="974"/>
        <w:gridCol w:w="8103"/>
      </w:tblGrid>
      <w:tr w:rsidR="009F5921" w:rsidRPr="001C243E" w14:paraId="1F2072AA" w14:textId="77777777" w:rsidTr="009F5921">
        <w:trPr>
          <w:trHeight w:val="723"/>
        </w:trPr>
        <w:tc>
          <w:tcPr>
            <w:tcW w:w="947" w:type="dxa"/>
            <w:tcBorders>
              <w:top w:val="nil"/>
              <w:left w:val="nil"/>
              <w:bottom w:val="nil"/>
              <w:right w:val="nil"/>
            </w:tcBorders>
            <w:vAlign w:val="center"/>
          </w:tcPr>
          <w:p w14:paraId="4947BF0C" w14:textId="77777777" w:rsidR="009F5921" w:rsidRPr="00D42AF9" w:rsidRDefault="009F5921" w:rsidP="009F5921">
            <w:pPr>
              <w:rPr>
                <w:sz w:val="80"/>
                <w:szCs w:val="80"/>
              </w:rPr>
            </w:pPr>
            <w:r w:rsidRPr="00D42AF9">
              <w:rPr>
                <w:color w:val="1F4E79" w:themeColor="accent5" w:themeShade="80"/>
                <w:sz w:val="80"/>
                <w:szCs w:val="80"/>
              </w:rPr>
              <w:sym w:font="Wingdings 2" w:char="F03F"/>
            </w:r>
          </w:p>
        </w:tc>
        <w:tc>
          <w:tcPr>
            <w:tcW w:w="8125" w:type="dxa"/>
            <w:tcBorders>
              <w:top w:val="nil"/>
              <w:left w:val="nil"/>
              <w:bottom w:val="nil"/>
              <w:right w:val="nil"/>
            </w:tcBorders>
          </w:tcPr>
          <w:p w14:paraId="60790E24" w14:textId="770AE7AA" w:rsidR="009F5921" w:rsidRPr="00AB5FAB" w:rsidRDefault="009F5921" w:rsidP="00AB5FAB">
            <w:pPr>
              <w:jc w:val="both"/>
            </w:pPr>
            <w:r w:rsidRPr="00D42AF9">
              <w:rPr>
                <w:color w:val="1F4E79" w:themeColor="accent5" w:themeShade="80"/>
              </w:rPr>
              <w:t>Krok 2 może zostać połączony z Krokiem 1 lub z Krokiem 3.</w:t>
            </w:r>
            <w:r w:rsidR="00AB5FAB" w:rsidRPr="00D42AF9">
              <w:rPr>
                <w:color w:val="1F4E79" w:themeColor="accent5" w:themeShade="80"/>
              </w:rPr>
              <w:t xml:space="preserve"> Zależne jest to od koncepcji zamówienia publicznego.</w:t>
            </w:r>
          </w:p>
        </w:tc>
      </w:tr>
    </w:tbl>
    <w:p w14:paraId="3ADBB9B4" w14:textId="77777777" w:rsidR="009F5921" w:rsidRPr="00392062" w:rsidRDefault="009F5921" w:rsidP="009F5921">
      <w:pPr>
        <w:pStyle w:val="Nagwek3"/>
      </w:pPr>
      <w:bookmarkStart w:id="75" w:name="_Toc56773027"/>
      <w:r w:rsidRPr="00392062">
        <w:t>Schemat – Krok 3</w:t>
      </w:r>
      <w:bookmarkEnd w:id="75"/>
    </w:p>
    <w:p w14:paraId="1A6FEEFB" w14:textId="77777777" w:rsidR="009F5921" w:rsidRPr="005A75D6" w:rsidRDefault="009F5921" w:rsidP="009F5921">
      <w:pPr>
        <w:rPr>
          <w:rFonts w:eastAsiaTheme="minorEastAsia"/>
          <w:color w:val="5A5A5A" w:themeColor="text1" w:themeTint="A5"/>
          <w:spacing w:val="15"/>
        </w:rPr>
      </w:pPr>
      <w:r w:rsidRPr="005A75D6">
        <w:rPr>
          <w:rFonts w:eastAsiaTheme="minorEastAsia"/>
          <w:color w:val="5A5A5A" w:themeColor="text1" w:themeTint="A5"/>
          <w:spacing w:val="15"/>
        </w:rPr>
        <w:t xml:space="preserve">Etap Analizy </w:t>
      </w:r>
    </w:p>
    <w:p w14:paraId="532FDCB0" w14:textId="77777777" w:rsidR="009F5921" w:rsidRDefault="009F5921" w:rsidP="009F5921">
      <w:pPr>
        <w:jc w:val="both"/>
      </w:pPr>
      <w:r>
        <w:t xml:space="preserve">Krok 3, stanowi najważniejszy krok zarówno dla z punktu widzenia procedury środowiskowej oraz realizacji SUMP. Co do zasady składa się z dwóch głównych etapów: części analitycznej (uwarunkowania) oraz części strategiczno-operacyjnej (kierunki). </w:t>
      </w:r>
    </w:p>
    <w:p w14:paraId="6E322D0B" w14:textId="2BA4ACF8" w:rsidR="009F5921" w:rsidRDefault="009F5921" w:rsidP="009F5921">
      <w:pPr>
        <w:jc w:val="both"/>
      </w:pPr>
      <w:r>
        <w:t xml:space="preserve">Przy bliższym spojrzeniu okazuje się, że etap analityczny dokumentu zbieżny jest z częścią analityczną właściwą dla procedury środowiskowej i wzajemnie się uzupełnia. Co więcej logika procedury </w:t>
      </w:r>
      <w:r>
        <w:lastRenderedPageBreak/>
        <w:t xml:space="preserve">środowiskowej pozwala na zadanie i odpowiedź na pytania problemowe w zakresie zgromadzonych informacji. Część analityczna SUMP obejmuje istniejącą sytuację w zakresie mobilności we wszystkich obszarach tematycznych związanych z mobilnością – dotyczy to dokumentów strategicznych, planistycznych, istniejących opracowań komunikacyjnych, analizy obecnych uwarunkowań. Na tym etapie należy również przenalizować stanowiska interesariuszy w projekcie. </w:t>
      </w:r>
    </w:p>
    <w:p w14:paraId="15F6E86C" w14:textId="77777777" w:rsidR="009F5921" w:rsidRPr="005A75D6" w:rsidRDefault="009F5921" w:rsidP="009F5921">
      <w:pPr>
        <w:rPr>
          <w:rFonts w:eastAsiaTheme="minorEastAsia"/>
          <w:color w:val="5A5A5A" w:themeColor="text1" w:themeTint="A5"/>
          <w:spacing w:val="15"/>
        </w:rPr>
      </w:pPr>
      <w:r w:rsidRPr="005A75D6">
        <w:rPr>
          <w:rFonts w:eastAsiaTheme="minorEastAsia"/>
          <w:color w:val="5A5A5A" w:themeColor="text1" w:themeTint="A5"/>
          <w:spacing w:val="15"/>
        </w:rPr>
        <w:t>Etap Oceny i Rozwiązań</w:t>
      </w:r>
    </w:p>
    <w:p w14:paraId="3C3F4097" w14:textId="29D16C59" w:rsidR="009F5921" w:rsidRDefault="009F5921" w:rsidP="009F5921">
      <w:pPr>
        <w:jc w:val="both"/>
      </w:pPr>
      <w:r>
        <w:t>Etap projektowania - część strategiczna i operacyjna dokumentu wprost powiązana jest z etapami procedury środowiskowej. Dla przykładu można podać analizę możliwych scenariuszy rozwoju mobilności na obszarze sporządzenia SUMP wraz ze wskazaniami optymalnego scenariusza zaakceptowanego przez interesariuszy. Przedstawiony przykład logiki interwencji w celu wypracowania docelowego kierunku działania w dokumencie</w:t>
      </w:r>
      <w:r w:rsidR="005A75D6">
        <w:t>,</w:t>
      </w:r>
      <w:r>
        <w:t xml:space="preserve"> wprost pokrywa się z koniecznością analiz</w:t>
      </w:r>
      <w:r w:rsidR="005A75D6">
        <w:t>y</w:t>
      </w:r>
      <w:r>
        <w:t xml:space="preserve"> scenariuszy (wariantów alternatywnych), które powinny zostać przenalizowane w procesie SOOŚ. Ze względu na brak podstaw prawnych realizacji SUMP, jest to tez kluczowy etap do zajęcia stanowiska przez instytucjonalnych interesariuszy kluczowych w zakresie obszarów, których mogą dotyczyć rozwiązania związane z planowana mobilnością (np. PKP PLK, GDDKiA, itd.)</w:t>
      </w:r>
    </w:p>
    <w:p w14:paraId="619DB406" w14:textId="77777777" w:rsidR="009F5921" w:rsidRDefault="009F5921" w:rsidP="005A75D6">
      <w:pPr>
        <w:jc w:val="both"/>
      </w:pPr>
      <w:r w:rsidRPr="005A75D6">
        <w:rPr>
          <w:rFonts w:eastAsiaTheme="minorEastAsia"/>
          <w:color w:val="5A5A5A" w:themeColor="text1" w:themeTint="A5"/>
          <w:spacing w:val="15"/>
        </w:rPr>
        <w:t>Wypracowanie wersji finalnej dokumentu wraz POŚ</w:t>
      </w:r>
    </w:p>
    <w:p w14:paraId="7A103BD8" w14:textId="77777777" w:rsidR="009F5921" w:rsidRDefault="009F5921" w:rsidP="009F5921">
      <w:pPr>
        <w:jc w:val="both"/>
      </w:pPr>
      <w:r>
        <w:t xml:space="preserve">Podsumowaniem całości dotychczasowej przeprowadzonej procedury jest stworzenie Prognozy oddziaływania na środowisko, która stanowi podsumowanie dotychczas prowadzonych działań w tym zakresie. Od momentu powstania Prognozy odziaływania na środowisko w projekcie występują dwa opracowania: SUMP – jako dokument bazowy oraz Prognoza odziaływania na środowisko jako dokument towarzyszący. </w:t>
      </w:r>
    </w:p>
    <w:p w14:paraId="5BD4BC5C" w14:textId="77777777" w:rsidR="009F5921" w:rsidRPr="00F171ED" w:rsidRDefault="009F5921" w:rsidP="009F5921">
      <w:pPr>
        <w:jc w:val="both"/>
        <w:rPr>
          <w:rFonts w:eastAsiaTheme="minorEastAsia"/>
          <w:color w:val="5A5A5A" w:themeColor="text1" w:themeTint="A5"/>
          <w:spacing w:val="15"/>
        </w:rPr>
      </w:pPr>
      <w:r w:rsidRPr="00F171ED">
        <w:rPr>
          <w:rFonts w:eastAsiaTheme="minorEastAsia"/>
          <w:color w:val="5A5A5A" w:themeColor="text1" w:themeTint="A5"/>
          <w:spacing w:val="15"/>
        </w:rPr>
        <w:t>Opiniowanie dokumentu</w:t>
      </w:r>
      <w:r>
        <w:rPr>
          <w:rFonts w:eastAsiaTheme="minorEastAsia"/>
          <w:color w:val="5A5A5A" w:themeColor="text1" w:themeTint="A5"/>
          <w:spacing w:val="15"/>
        </w:rPr>
        <w:t xml:space="preserve">, </w:t>
      </w:r>
      <w:r w:rsidRPr="00F171ED">
        <w:rPr>
          <w:rFonts w:eastAsiaTheme="minorEastAsia"/>
          <w:color w:val="5A5A5A" w:themeColor="text1" w:themeTint="A5"/>
          <w:spacing w:val="15"/>
        </w:rPr>
        <w:t>konsultacje społeczne</w:t>
      </w:r>
      <w:r>
        <w:rPr>
          <w:rFonts w:eastAsiaTheme="minorEastAsia"/>
          <w:color w:val="5A5A5A" w:themeColor="text1" w:themeTint="A5"/>
          <w:spacing w:val="15"/>
        </w:rPr>
        <w:t>, uwagi</w:t>
      </w:r>
    </w:p>
    <w:p w14:paraId="0B4B0F09" w14:textId="7EAA0BBA" w:rsidR="009F5921" w:rsidRDefault="009F5921" w:rsidP="009F5921">
      <w:pPr>
        <w:jc w:val="both"/>
      </w:pPr>
      <w:r>
        <w:t xml:space="preserve">Posiadając „komplet” materiałów przechodzimy do etapu opiniowania dokumentu oraz całego procesu SOOŚ dotyczącego </w:t>
      </w:r>
      <w:r w:rsidR="00C63BDD">
        <w:t xml:space="preserve">opiniowania </w:t>
      </w:r>
      <w:r>
        <w:t xml:space="preserve">dokumentu z organami środowiskowymi oraz społeczeństwem. Na szczególną uwagę zasługują tutaj konsultacje społeczne, które przyjmują sformalizowaną formę (obwieszczenie) i są adresowane do wszystkich mieszkańców obszaru, którego dotyczy sporządzany dokument. </w:t>
      </w:r>
    </w:p>
    <w:p w14:paraId="598C782D" w14:textId="1379BE17" w:rsidR="009F5921" w:rsidRDefault="009F5921" w:rsidP="009F5921">
      <w:pPr>
        <w:jc w:val="both"/>
      </w:pPr>
      <w:r>
        <w:t>Podczas opinii organy środowiskowe dokonują oceny trafności przeprowadzonych działań w tra</w:t>
      </w:r>
      <w:r w:rsidR="00896004">
        <w:t>k</w:t>
      </w:r>
      <w:r>
        <w:t xml:space="preserve">cie sporządzenia dokumentu. Wyłożenie do publicznego wglądu pozwala na złożenie uwag przez interesariuszy (np. mieszkańców). Organ sporządzający dokument po spłynięciu opinii i uwag mieszkańców rozpatruje propozycje w nich zawarte i w razie potrzeby wprowadza do treści dokumentu/ów. </w:t>
      </w:r>
    </w:p>
    <w:tbl>
      <w:tblPr>
        <w:tblW w:w="0" w:type="auto"/>
        <w:tblInd w:w="-5" w:type="dxa"/>
        <w:tblLook w:val="04A0" w:firstRow="1" w:lastRow="0" w:firstColumn="1" w:lastColumn="0" w:noHBand="0" w:noVBand="1"/>
      </w:tblPr>
      <w:tblGrid>
        <w:gridCol w:w="974"/>
        <w:gridCol w:w="8103"/>
      </w:tblGrid>
      <w:tr w:rsidR="009F5921" w:rsidRPr="001C243E" w14:paraId="4B0A4DDA" w14:textId="77777777" w:rsidTr="009F5921">
        <w:trPr>
          <w:trHeight w:val="723"/>
        </w:trPr>
        <w:tc>
          <w:tcPr>
            <w:tcW w:w="947" w:type="dxa"/>
            <w:tcBorders>
              <w:top w:val="nil"/>
              <w:left w:val="nil"/>
              <w:bottom w:val="nil"/>
              <w:right w:val="nil"/>
            </w:tcBorders>
            <w:vAlign w:val="center"/>
          </w:tcPr>
          <w:p w14:paraId="7CEB411E" w14:textId="77777777" w:rsidR="009F5921" w:rsidRPr="00D42AF9" w:rsidRDefault="009F5921" w:rsidP="009F5921">
            <w:pPr>
              <w:rPr>
                <w:sz w:val="80"/>
                <w:szCs w:val="80"/>
              </w:rPr>
            </w:pPr>
            <w:r w:rsidRPr="00D42AF9">
              <w:rPr>
                <w:color w:val="1F4E79" w:themeColor="accent5" w:themeShade="80"/>
                <w:sz w:val="80"/>
                <w:szCs w:val="80"/>
              </w:rPr>
              <w:sym w:font="Wingdings 2" w:char="F03F"/>
            </w:r>
          </w:p>
        </w:tc>
        <w:tc>
          <w:tcPr>
            <w:tcW w:w="8125" w:type="dxa"/>
            <w:tcBorders>
              <w:top w:val="nil"/>
              <w:left w:val="nil"/>
              <w:bottom w:val="nil"/>
              <w:right w:val="nil"/>
            </w:tcBorders>
          </w:tcPr>
          <w:p w14:paraId="682E15E1" w14:textId="4F44A8A6" w:rsidR="009F5921" w:rsidRPr="00AB5FAB" w:rsidRDefault="009F5921" w:rsidP="00AB5FAB">
            <w:pPr>
              <w:jc w:val="both"/>
            </w:pPr>
            <w:r w:rsidRPr="00D42AF9">
              <w:rPr>
                <w:color w:val="1F4E79" w:themeColor="accent5" w:themeShade="80"/>
              </w:rPr>
              <w:t>W przypadku negatywnej opinii organu środowiskowego lub dużej ilość uwag z</w:t>
            </w:r>
            <w:r w:rsidR="00083104">
              <w:rPr>
                <w:color w:val="1F4E79" w:themeColor="accent5" w:themeShade="80"/>
              </w:rPr>
              <w:t> </w:t>
            </w:r>
            <w:r w:rsidRPr="00D42AF9">
              <w:rPr>
                <w:color w:val="1F4E79" w:themeColor="accent5" w:themeShade="80"/>
              </w:rPr>
              <w:t xml:space="preserve">konsultacji społecznych mających znaczący wpływ na treść lub kształt dokumentu, należy dokonać analizy czy istnieje konieczność </w:t>
            </w:r>
            <w:r w:rsidR="00C63BDD" w:rsidRPr="00D42AF9">
              <w:rPr>
                <w:color w:val="1F4E79" w:themeColor="accent5" w:themeShade="80"/>
              </w:rPr>
              <w:t xml:space="preserve">powtórzenia </w:t>
            </w:r>
            <w:r w:rsidRPr="00D42AF9">
              <w:rPr>
                <w:color w:val="1F4E79" w:themeColor="accent5" w:themeShade="80"/>
              </w:rPr>
              <w:t>któregoś ze wcześniejszych etapów procedury środowiskowej.</w:t>
            </w:r>
            <w:r w:rsidR="00193EAD">
              <w:rPr>
                <w:color w:val="1F4E79" w:themeColor="accent5" w:themeShade="80"/>
              </w:rPr>
              <w:t xml:space="preserve"> Warto o tym pamiętać opisując zakres zamówienia publicznego. </w:t>
            </w:r>
          </w:p>
        </w:tc>
      </w:tr>
    </w:tbl>
    <w:p w14:paraId="65597A5C" w14:textId="2B6F6D8F" w:rsidR="009F5921" w:rsidRDefault="009F5921" w:rsidP="009F5921">
      <w:pPr>
        <w:jc w:val="both"/>
      </w:pPr>
      <w:r>
        <w:t>Całość działań kończy się przekazaniem końcowej zaakceptowanej wersji dokumentu, do której dołączone jest podsumowanie przeprowadzenia procesu Strategicznej oceny odziaływania na środowisko</w:t>
      </w:r>
      <w:r w:rsidR="00C63BDD">
        <w:t>, celem przyjęcia przez właściwy organ.</w:t>
      </w:r>
    </w:p>
    <w:p w14:paraId="34B81748" w14:textId="77777777" w:rsidR="009F5921" w:rsidRPr="00392062" w:rsidRDefault="009F5921" w:rsidP="009F5921">
      <w:pPr>
        <w:pStyle w:val="Nagwek3"/>
      </w:pPr>
      <w:bookmarkStart w:id="76" w:name="_Toc56773028"/>
      <w:r w:rsidRPr="00392062">
        <w:lastRenderedPageBreak/>
        <w:t>Schemat – Krok 4</w:t>
      </w:r>
      <w:bookmarkEnd w:id="76"/>
    </w:p>
    <w:p w14:paraId="03F9DD25" w14:textId="64649A61" w:rsidR="00130C2C" w:rsidRDefault="009F5921" w:rsidP="00130C2C">
      <w:pPr>
        <w:jc w:val="both"/>
      </w:pPr>
      <w:r>
        <w:t xml:space="preserve">W tym kroku dochodzi do formalnego przyjęcia dokumentu przez właściwy organ wraz z podsumowaniem przeprowadzonej procedury środowiskowej. Istotnym jest przekazanie przyjętego dokumentu wraz z podsumowaniem SOOŚ właściwym organom środowiskowym. </w:t>
      </w:r>
    </w:p>
    <w:p w14:paraId="2989A959" w14:textId="77777777" w:rsidR="00B817C4" w:rsidRDefault="00B817C4" w:rsidP="00130C2C">
      <w:pPr>
        <w:jc w:val="both"/>
        <w:sectPr w:rsidR="00B817C4">
          <w:pgSz w:w="11906" w:h="16838"/>
          <w:pgMar w:top="1417" w:right="1417" w:bottom="1417" w:left="1417" w:header="708" w:footer="708" w:gutter="0"/>
          <w:cols w:space="708"/>
          <w:docGrid w:linePitch="360"/>
        </w:sectPr>
      </w:pPr>
    </w:p>
    <w:p w14:paraId="4E517AAE" w14:textId="005AEF4B" w:rsidR="0043243B" w:rsidRPr="00D42AF9" w:rsidRDefault="00B817C4" w:rsidP="00130C2C">
      <w:pPr>
        <w:jc w:val="both"/>
      </w:pPr>
      <w:r>
        <w:rPr>
          <w:b/>
          <w:bCs/>
          <w:noProof/>
          <w:sz w:val="16"/>
          <w:szCs w:val="16"/>
        </w:rPr>
        <w:lastRenderedPageBreak/>
        <mc:AlternateContent>
          <mc:Choice Requires="wpg">
            <w:drawing>
              <wp:anchor distT="0" distB="0" distL="114300" distR="114300" simplePos="0" relativeHeight="251667456" behindDoc="0" locked="0" layoutInCell="1" allowOverlap="1" wp14:anchorId="3B9ABEA1" wp14:editId="0D84DB3A">
                <wp:simplePos x="0" y="0"/>
                <wp:positionH relativeFrom="column">
                  <wp:posOffset>-3347357</wp:posOffset>
                </wp:positionH>
                <wp:positionV relativeFrom="paragraph">
                  <wp:posOffset>-149316</wp:posOffset>
                </wp:positionV>
                <wp:extent cx="14068452" cy="18864852"/>
                <wp:effectExtent l="0" t="0" r="0" b="0"/>
                <wp:wrapNone/>
                <wp:docPr id="3" name="Grupa 3"/>
                <wp:cNvGraphicFramePr/>
                <a:graphic xmlns:a="http://schemas.openxmlformats.org/drawingml/2006/main">
                  <a:graphicData uri="http://schemas.microsoft.com/office/word/2010/wordprocessingGroup">
                    <wpg:wgp>
                      <wpg:cNvGrpSpPr/>
                      <wpg:grpSpPr>
                        <a:xfrm>
                          <a:off x="0" y="0"/>
                          <a:ext cx="14068452" cy="18864852"/>
                          <a:chOff x="0" y="0"/>
                          <a:chExt cx="14068452" cy="18864852"/>
                        </a:xfrm>
                      </wpg:grpSpPr>
                      <wpg:grpSp>
                        <wpg:cNvPr id="8" name="Grupa 8"/>
                        <wpg:cNvGrpSpPr/>
                        <wpg:grpSpPr>
                          <a:xfrm>
                            <a:off x="0" y="0"/>
                            <a:ext cx="13998017" cy="18864852"/>
                            <a:chOff x="-181044" y="43174"/>
                            <a:chExt cx="14000983" cy="18865515"/>
                          </a:xfrm>
                        </wpg:grpSpPr>
                        <wpg:grpSp>
                          <wpg:cNvPr id="9" name="Grupa 9"/>
                          <wpg:cNvGrpSpPr>
                            <a:grpSpLocks noChangeAspect="1"/>
                          </wpg:cNvGrpSpPr>
                          <wpg:grpSpPr>
                            <a:xfrm>
                              <a:off x="-181044" y="43174"/>
                              <a:ext cx="13208275" cy="18865515"/>
                              <a:chOff x="-213694" y="-374245"/>
                              <a:chExt cx="13685339" cy="19548902"/>
                            </a:xfrm>
                          </wpg:grpSpPr>
                          <wpg:grpSp>
                            <wpg:cNvPr id="10" name="Grupa 10"/>
                            <wpg:cNvGrpSpPr/>
                            <wpg:grpSpPr>
                              <a:xfrm>
                                <a:off x="-26111" y="-374245"/>
                                <a:ext cx="13497756" cy="18530332"/>
                                <a:chOff x="-86104" y="-374245"/>
                                <a:chExt cx="13497756" cy="18530332"/>
                              </a:xfrm>
                            </wpg:grpSpPr>
                            <wpg:grpSp>
                              <wpg:cNvPr id="11" name="Grupa 11"/>
                              <wpg:cNvGrpSpPr/>
                              <wpg:grpSpPr>
                                <a:xfrm>
                                  <a:off x="-86104" y="-374245"/>
                                  <a:ext cx="13497756" cy="18530332"/>
                                  <a:chOff x="-86105" y="-374245"/>
                                  <a:chExt cx="13497815" cy="18530332"/>
                                </a:xfrm>
                              </wpg:grpSpPr>
                              <wps:wsp>
                                <wps:cNvPr id="12" name="Pole tekstowe 2"/>
                                <wps:cNvSpPr txBox="1">
                                  <a:spLocks noChangeArrowheads="1"/>
                                </wps:cNvSpPr>
                                <wps:spPr bwMode="auto">
                                  <a:xfrm>
                                    <a:off x="490479" y="-360104"/>
                                    <a:ext cx="5867400" cy="438051"/>
                                  </a:xfrm>
                                  <a:prstGeom prst="rect">
                                    <a:avLst/>
                                  </a:prstGeom>
                                  <a:solidFill>
                                    <a:srgbClr val="FFFFFF"/>
                                  </a:solidFill>
                                  <a:ln w="9525">
                                    <a:noFill/>
                                    <a:miter lim="800000"/>
                                    <a:headEnd/>
                                    <a:tailEnd/>
                                  </a:ln>
                                </wps:spPr>
                                <wps:txbx>
                                  <w:txbxContent>
                                    <w:p w14:paraId="644866E8" w14:textId="77777777" w:rsidR="00B817C4" w:rsidRPr="00EB474B" w:rsidRDefault="00B817C4" w:rsidP="00B817C4">
                                      <w:pPr>
                                        <w:jc w:val="center"/>
                                        <w:rPr>
                                          <w:b/>
                                          <w:bCs/>
                                          <w:color w:val="70AD47" w:themeColor="accent6"/>
                                          <w:sz w:val="36"/>
                                          <w:szCs w:val="36"/>
                                        </w:rPr>
                                      </w:pPr>
                                      <w:r w:rsidRPr="00EB474B">
                                        <w:rPr>
                                          <w:b/>
                                          <w:bCs/>
                                          <w:color w:val="70AD47" w:themeColor="accent6"/>
                                          <w:sz w:val="36"/>
                                          <w:szCs w:val="36"/>
                                        </w:rPr>
                                        <w:t>Strategiczna ocena oddziaływania na środowisko</w:t>
                                      </w:r>
                                    </w:p>
                                  </w:txbxContent>
                                </wps:txbx>
                                <wps:bodyPr rot="0" vert="horz" wrap="square" lIns="91440" tIns="45720" rIns="91440" bIns="45720" anchor="t" anchorCtr="0">
                                  <a:noAutofit/>
                                </wps:bodyPr>
                              </wps:wsp>
                              <wps:wsp>
                                <wps:cNvPr id="13" name="Pole tekstowe 2"/>
                                <wps:cNvSpPr txBox="1">
                                  <a:spLocks noChangeArrowheads="1"/>
                                </wps:cNvSpPr>
                                <wps:spPr bwMode="auto">
                                  <a:xfrm>
                                    <a:off x="1199609" y="7800742"/>
                                    <a:ext cx="466725" cy="3740679"/>
                                  </a:xfrm>
                                  <a:prstGeom prst="rect">
                                    <a:avLst/>
                                  </a:prstGeom>
                                  <a:solidFill>
                                    <a:srgbClr val="FFFFFF"/>
                                  </a:solidFill>
                                  <a:ln w="9525">
                                    <a:noFill/>
                                    <a:miter lim="800000"/>
                                    <a:headEnd/>
                                    <a:tailEnd/>
                                  </a:ln>
                                </wps:spPr>
                                <wps:txbx>
                                  <w:txbxContent>
                                    <w:p w14:paraId="5C89B2C9" w14:textId="77777777" w:rsidR="00B817C4" w:rsidRPr="00F502C6" w:rsidRDefault="00B817C4" w:rsidP="00B817C4">
                                      <w:pPr>
                                        <w:rPr>
                                          <w:b/>
                                          <w:bCs/>
                                          <w:color w:val="385623" w:themeColor="accent6" w:themeShade="80"/>
                                          <w:sz w:val="30"/>
                                          <w:szCs w:val="30"/>
                                        </w:rPr>
                                      </w:pPr>
                                      <w:r w:rsidRPr="00F502C6">
                                        <w:rPr>
                                          <w:b/>
                                          <w:bCs/>
                                          <w:color w:val="385623" w:themeColor="accent6" w:themeShade="80"/>
                                          <w:sz w:val="30"/>
                                          <w:szCs w:val="30"/>
                                        </w:rPr>
                                        <w:t>Prognoza oddziaływania na środowisko</w:t>
                                      </w:r>
                                    </w:p>
                                  </w:txbxContent>
                                </wps:txbx>
                                <wps:bodyPr rot="0" vert="vert270" wrap="square" lIns="91440" tIns="45720" rIns="91440" bIns="45720" anchor="t" anchorCtr="0">
                                  <a:noAutofit/>
                                </wps:bodyPr>
                              </wps:wsp>
                              <wpg:grpSp>
                                <wpg:cNvPr id="14" name="Grupa 14"/>
                                <wpg:cNvGrpSpPr/>
                                <wpg:grpSpPr>
                                  <a:xfrm>
                                    <a:off x="7386898" y="353634"/>
                                    <a:ext cx="3729222" cy="1143404"/>
                                    <a:chOff x="-129882" y="-264757"/>
                                    <a:chExt cx="3752966" cy="1162685"/>
                                  </a:xfrm>
                                </wpg:grpSpPr>
                                <wps:wsp>
                                  <wps:cNvPr id="15" name="Prostokąt: zaokrąglone rogi 15"/>
                                  <wps:cNvSpPr/>
                                  <wps:spPr>
                                    <a:xfrm>
                                      <a:off x="-129882" y="-264757"/>
                                      <a:ext cx="1800000" cy="1162684"/>
                                    </a:xfrm>
                                    <a:prstGeom prst="roundRect">
                                      <a:avLst/>
                                    </a:prstGeom>
                                    <a:solidFill>
                                      <a:schemeClr val="accent5">
                                        <a:lumMod val="20000"/>
                                        <a:lumOff val="80000"/>
                                      </a:schemeClr>
                                    </a:solidFill>
                                    <a:ln w="25400">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7D3134C6" w14:textId="77777777" w:rsidR="00B817C4" w:rsidRPr="009278F3" w:rsidRDefault="00B817C4" w:rsidP="00B817C4">
                                        <w:pPr>
                                          <w:spacing w:after="0"/>
                                          <w:jc w:val="center"/>
                                          <w:rPr>
                                            <w:b/>
                                            <w:bCs/>
                                            <w:sz w:val="18"/>
                                            <w:szCs w:val="18"/>
                                          </w:rPr>
                                        </w:pPr>
                                        <w:r w:rsidRPr="009278F3">
                                          <w:rPr>
                                            <w:b/>
                                            <w:bCs/>
                                            <w:sz w:val="18"/>
                                            <w:szCs w:val="18"/>
                                          </w:rPr>
                                          <w:t xml:space="preserve">Przystąpienie do realizacji dokumentu </w:t>
                                        </w:r>
                                      </w:p>
                                      <w:p w14:paraId="63C29407" w14:textId="77777777" w:rsidR="00B817C4" w:rsidRPr="009278F3" w:rsidRDefault="00B817C4" w:rsidP="00B817C4">
                                        <w:pPr>
                                          <w:spacing w:after="0" w:line="240" w:lineRule="auto"/>
                                          <w:jc w:val="center"/>
                                          <w:rPr>
                                            <w:sz w:val="18"/>
                                            <w:szCs w:val="18"/>
                                          </w:rPr>
                                        </w:pPr>
                                        <w:r w:rsidRPr="009278F3">
                                          <w:rPr>
                                            <w:sz w:val="18"/>
                                            <w:szCs w:val="18"/>
                                          </w:rPr>
                                          <w:t>Podjęcie uchwały właściwego organu o przystąpieniu do sporządzania dokumentu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Prostokąt: zaokrąglone rogi 16"/>
                                  <wps:cNvSpPr/>
                                  <wps:spPr>
                                    <a:xfrm>
                                      <a:off x="1823083" y="-264757"/>
                                      <a:ext cx="1800001" cy="1162685"/>
                                    </a:xfrm>
                                    <a:prstGeom prst="roundRect">
                                      <a:avLst/>
                                    </a:prstGeom>
                                    <a:solidFill>
                                      <a:schemeClr val="accent5">
                                        <a:lumMod val="20000"/>
                                        <a:lumOff val="80000"/>
                                      </a:schemeClr>
                                    </a:solidFill>
                                    <a:ln w="25400">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67AF33C1" w14:textId="77777777" w:rsidR="00B817C4" w:rsidRDefault="00B817C4" w:rsidP="00B817C4">
                                        <w:pPr>
                                          <w:spacing w:after="0" w:line="240" w:lineRule="auto"/>
                                          <w:jc w:val="center"/>
                                          <w:rPr>
                                            <w:b/>
                                            <w:bCs/>
                                            <w:sz w:val="18"/>
                                            <w:szCs w:val="18"/>
                                          </w:rPr>
                                        </w:pPr>
                                        <w:r w:rsidRPr="009278F3">
                                          <w:rPr>
                                            <w:b/>
                                            <w:bCs/>
                                            <w:sz w:val="18"/>
                                            <w:szCs w:val="18"/>
                                          </w:rPr>
                                          <w:t>Warsztaty scopingowe do projektu SUMP</w:t>
                                        </w:r>
                                      </w:p>
                                      <w:p w14:paraId="476150B3" w14:textId="77777777" w:rsidR="00B817C4" w:rsidRDefault="00B817C4" w:rsidP="00B817C4">
                                        <w:pPr>
                                          <w:spacing w:after="0" w:line="240" w:lineRule="auto"/>
                                          <w:jc w:val="center"/>
                                          <w:rPr>
                                            <w:b/>
                                            <w:bCs/>
                                            <w:sz w:val="18"/>
                                            <w:szCs w:val="18"/>
                                          </w:rPr>
                                        </w:pPr>
                                        <w:r w:rsidRPr="004E71E7">
                                          <w:rPr>
                                            <w:sz w:val="18"/>
                                            <w:szCs w:val="18"/>
                                          </w:rPr>
                                          <w:t>Mieszkańcy, NGO, Urzędnicy</w:t>
                                        </w:r>
                                        <w:r w:rsidRPr="00040D00">
                                          <w:rPr>
                                            <w:b/>
                                            <w:bCs/>
                                            <w:sz w:val="18"/>
                                            <w:szCs w:val="18"/>
                                          </w:rPr>
                                          <w:t xml:space="preserve"> </w:t>
                                        </w:r>
                                        <w:r>
                                          <w:rPr>
                                            <w:b/>
                                            <w:bCs/>
                                            <w:sz w:val="18"/>
                                            <w:szCs w:val="18"/>
                                          </w:rPr>
                                          <w:t>Działania informacyjno-promocyjne</w:t>
                                        </w:r>
                                      </w:p>
                                      <w:p w14:paraId="7B61B7D8" w14:textId="77777777" w:rsidR="00B817C4" w:rsidRPr="004E71E7" w:rsidRDefault="00B817C4" w:rsidP="00B817C4">
                                        <w:pPr>
                                          <w:spacing w:after="0" w:line="240" w:lineRule="auto"/>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 name="Pole tekstowe 2"/>
                                <wps:cNvSpPr txBox="1">
                                  <a:spLocks noChangeArrowheads="1"/>
                                </wps:cNvSpPr>
                                <wps:spPr bwMode="auto">
                                  <a:xfrm>
                                    <a:off x="7320887" y="-360104"/>
                                    <a:ext cx="4023360" cy="438051"/>
                                  </a:xfrm>
                                  <a:prstGeom prst="rect">
                                    <a:avLst/>
                                  </a:prstGeom>
                                  <a:solidFill>
                                    <a:srgbClr val="FFFFFF"/>
                                  </a:solidFill>
                                  <a:ln w="9525">
                                    <a:noFill/>
                                    <a:miter lim="800000"/>
                                    <a:headEnd/>
                                    <a:tailEnd/>
                                  </a:ln>
                                </wps:spPr>
                                <wps:txbx>
                                  <w:txbxContent>
                                    <w:p w14:paraId="41360694" w14:textId="77777777" w:rsidR="00B817C4" w:rsidRPr="00EB474B" w:rsidRDefault="00B817C4" w:rsidP="00B817C4">
                                      <w:pPr>
                                        <w:jc w:val="center"/>
                                        <w:rPr>
                                          <w:b/>
                                          <w:bCs/>
                                          <w:color w:val="002060"/>
                                          <w:sz w:val="36"/>
                                          <w:szCs w:val="36"/>
                                        </w:rPr>
                                      </w:pPr>
                                      <w:r w:rsidRPr="00EB474B">
                                        <w:rPr>
                                          <w:b/>
                                          <w:bCs/>
                                          <w:color w:val="002060"/>
                                          <w:sz w:val="36"/>
                                          <w:szCs w:val="36"/>
                                        </w:rPr>
                                        <w:t>Realizacja SUMP</w:t>
                                      </w:r>
                                    </w:p>
                                  </w:txbxContent>
                                </wps:txbx>
                                <wps:bodyPr rot="0" vert="horz" wrap="square" lIns="91440" tIns="45720" rIns="91440" bIns="45720" anchor="t" anchorCtr="0">
                                  <a:noAutofit/>
                                </wps:bodyPr>
                              </wps:wsp>
                              <wps:wsp>
                                <wps:cNvPr id="18" name="Prostokąt: zaokrąglone rogi 18"/>
                                <wps:cNvSpPr/>
                                <wps:spPr>
                                  <a:xfrm>
                                    <a:off x="7342462" y="17559206"/>
                                    <a:ext cx="3804644" cy="596881"/>
                                  </a:xfrm>
                                  <a:prstGeom prst="roundRect">
                                    <a:avLst/>
                                  </a:prstGeom>
                                  <a:solidFill>
                                    <a:schemeClr val="accent5">
                                      <a:lumMod val="20000"/>
                                      <a:lumOff val="80000"/>
                                    </a:schemeClr>
                                  </a:solidFill>
                                  <a:ln w="25400">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3B0DBDFB" w14:textId="77777777" w:rsidR="00B817C4" w:rsidRDefault="00B817C4" w:rsidP="00B817C4">
                                      <w:pPr>
                                        <w:spacing w:after="0"/>
                                        <w:jc w:val="center"/>
                                        <w:rPr>
                                          <w:b/>
                                          <w:bCs/>
                                          <w:sz w:val="18"/>
                                          <w:szCs w:val="18"/>
                                        </w:rPr>
                                      </w:pPr>
                                    </w:p>
                                    <w:p w14:paraId="193E0DE5" w14:textId="77777777" w:rsidR="00B817C4" w:rsidRPr="00BA32A5" w:rsidRDefault="00B817C4" w:rsidP="00B817C4">
                                      <w:pPr>
                                        <w:spacing w:after="0"/>
                                        <w:jc w:val="center"/>
                                        <w:rPr>
                                          <w:b/>
                                          <w:bCs/>
                                          <w:sz w:val="18"/>
                                          <w:szCs w:val="18"/>
                                        </w:rPr>
                                      </w:pPr>
                                      <w:r w:rsidRPr="00BA32A5">
                                        <w:rPr>
                                          <w:b/>
                                          <w:bCs/>
                                          <w:sz w:val="18"/>
                                          <w:szCs w:val="18"/>
                                        </w:rPr>
                                        <w:t>Przyjęcie dokumentu przez właściwy organ</w:t>
                                      </w:r>
                                    </w:p>
                                    <w:p w14:paraId="7CA7B725" w14:textId="77777777" w:rsidR="00B817C4" w:rsidRPr="00BA32A5" w:rsidRDefault="00B817C4" w:rsidP="00B817C4">
                                      <w:pPr>
                                        <w:spacing w:after="0" w:line="240" w:lineRule="auto"/>
                                        <w:jc w:val="center"/>
                                        <w:rPr>
                                          <w:b/>
                                          <w:bC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 name="Grupa 19"/>
                                <wpg:cNvGrpSpPr/>
                                <wpg:grpSpPr>
                                  <a:xfrm>
                                    <a:off x="-60002" y="-374245"/>
                                    <a:ext cx="13471712" cy="17274003"/>
                                    <a:chOff x="-60002" y="-374245"/>
                                    <a:chExt cx="13471712" cy="17274003"/>
                                  </a:xfrm>
                                </wpg:grpSpPr>
                                <wps:wsp>
                                  <wps:cNvPr id="20" name="Prostokąt 20"/>
                                  <wps:cNvSpPr/>
                                  <wps:spPr>
                                    <a:xfrm>
                                      <a:off x="1293282" y="8093822"/>
                                      <a:ext cx="5454419" cy="6748123"/>
                                    </a:xfrm>
                                    <a:prstGeom prst="rect">
                                      <a:avLst/>
                                    </a:prstGeom>
                                    <a:noFill/>
                                    <a:ln w="317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 name="Grupa 21"/>
                                  <wpg:cNvGrpSpPr/>
                                  <wpg:grpSpPr>
                                    <a:xfrm>
                                      <a:off x="7343534" y="2637239"/>
                                      <a:ext cx="3813639" cy="14262519"/>
                                      <a:chOff x="-151728" y="-352357"/>
                                      <a:chExt cx="3814121" cy="14263358"/>
                                    </a:xfrm>
                                  </wpg:grpSpPr>
                                  <wps:wsp>
                                    <wps:cNvPr id="22" name="Prostokąt: zaokrąglone rogi 22"/>
                                    <wps:cNvSpPr/>
                                    <wps:spPr>
                                      <a:xfrm>
                                        <a:off x="-149271" y="-352357"/>
                                        <a:ext cx="3805804" cy="5058518"/>
                                      </a:xfrm>
                                      <a:prstGeom prst="roundRect">
                                        <a:avLst/>
                                      </a:prstGeom>
                                      <a:solidFill>
                                        <a:schemeClr val="accent5">
                                          <a:lumMod val="20000"/>
                                          <a:lumOff val="80000"/>
                                        </a:schemeClr>
                                      </a:solidFill>
                                      <a:ln w="25400">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6C36BAB8" w14:textId="77777777" w:rsidR="00B817C4" w:rsidRDefault="00B817C4" w:rsidP="00B817C4">
                                          <w:pPr>
                                            <w:spacing w:after="0" w:line="240" w:lineRule="auto"/>
                                            <w:jc w:val="center"/>
                                            <w:rPr>
                                              <w:b/>
                                              <w:bCs/>
                                              <w:sz w:val="18"/>
                                              <w:szCs w:val="18"/>
                                            </w:rPr>
                                          </w:pPr>
                                          <w:r>
                                            <w:rPr>
                                              <w:b/>
                                              <w:bCs/>
                                              <w:sz w:val="18"/>
                                              <w:szCs w:val="18"/>
                                            </w:rPr>
                                            <w:t>Prace przygotowawcze:</w:t>
                                          </w:r>
                                        </w:p>
                                        <w:p w14:paraId="0AA6262C" w14:textId="77777777" w:rsidR="00B817C4" w:rsidRDefault="00B817C4" w:rsidP="00B817C4">
                                          <w:pPr>
                                            <w:spacing w:after="0" w:line="240" w:lineRule="auto"/>
                                            <w:jc w:val="center"/>
                                            <w:rPr>
                                              <w:b/>
                                              <w:bCs/>
                                              <w:sz w:val="18"/>
                                              <w:szCs w:val="18"/>
                                            </w:rPr>
                                          </w:pPr>
                                        </w:p>
                                        <w:p w14:paraId="23132D3E" w14:textId="77777777" w:rsidR="00B817C4" w:rsidRDefault="00B817C4" w:rsidP="00B817C4">
                                          <w:pPr>
                                            <w:spacing w:after="0" w:line="240" w:lineRule="auto"/>
                                            <w:jc w:val="center"/>
                                            <w:rPr>
                                              <w:sz w:val="18"/>
                                              <w:szCs w:val="18"/>
                                            </w:rPr>
                                          </w:pPr>
                                          <w:r w:rsidRPr="00173FAD">
                                            <w:rPr>
                                              <w:sz w:val="18"/>
                                              <w:szCs w:val="18"/>
                                            </w:rPr>
                                            <w:t>Zbieranie materiałów analitycznych</w:t>
                                          </w:r>
                                        </w:p>
                                        <w:p w14:paraId="31BB7366" w14:textId="77777777" w:rsidR="00B817C4" w:rsidRDefault="00B817C4" w:rsidP="00B817C4">
                                          <w:pPr>
                                            <w:spacing w:after="0" w:line="240" w:lineRule="auto"/>
                                            <w:jc w:val="center"/>
                                            <w:rPr>
                                              <w:sz w:val="18"/>
                                              <w:szCs w:val="18"/>
                                            </w:rPr>
                                          </w:pPr>
                                          <w:r>
                                            <w:rPr>
                                              <w:sz w:val="18"/>
                                              <w:szCs w:val="18"/>
                                            </w:rPr>
                                            <w:t>(dokumenty, analizy, opracowania studialne)</w:t>
                                          </w:r>
                                        </w:p>
                                        <w:p w14:paraId="7F46DBA7" w14:textId="77777777" w:rsidR="00B817C4" w:rsidRDefault="00B817C4" w:rsidP="00B817C4">
                                          <w:pPr>
                                            <w:spacing w:after="0" w:line="240" w:lineRule="auto"/>
                                            <w:jc w:val="center"/>
                                            <w:rPr>
                                              <w:sz w:val="18"/>
                                              <w:szCs w:val="18"/>
                                            </w:rPr>
                                          </w:pPr>
                                        </w:p>
                                        <w:p w14:paraId="5C65A06F" w14:textId="77777777" w:rsidR="00B817C4" w:rsidRPr="00173FAD" w:rsidRDefault="00B817C4" w:rsidP="00B817C4">
                                          <w:pPr>
                                            <w:spacing w:after="0" w:line="240" w:lineRule="auto"/>
                                            <w:jc w:val="center"/>
                                            <w:rPr>
                                              <w:sz w:val="18"/>
                                              <w:szCs w:val="18"/>
                                            </w:rPr>
                                          </w:pPr>
                                          <w:r>
                                            <w:rPr>
                                              <w:sz w:val="18"/>
                                              <w:szCs w:val="18"/>
                                            </w:rPr>
                                            <w:t>Rozpoczęcie a</w:t>
                                          </w:r>
                                          <w:r w:rsidRPr="00173FAD">
                                            <w:rPr>
                                              <w:sz w:val="18"/>
                                              <w:szCs w:val="18"/>
                                            </w:rPr>
                                            <w:t>naliz</w:t>
                                          </w:r>
                                          <w:r>
                                            <w:rPr>
                                              <w:sz w:val="18"/>
                                              <w:szCs w:val="18"/>
                                            </w:rPr>
                                            <w:t>y</w:t>
                                          </w:r>
                                          <w:r w:rsidRPr="00173FAD">
                                            <w:rPr>
                                              <w:sz w:val="18"/>
                                              <w:szCs w:val="18"/>
                                            </w:rPr>
                                            <w:t xml:space="preserve"> istniejących dokumentów </w:t>
                                          </w:r>
                                          <w:r>
                                            <w:rPr>
                                              <w:sz w:val="18"/>
                                              <w:szCs w:val="18"/>
                                            </w:rPr>
                                            <w:t>oraz zebranych danych</w:t>
                                          </w:r>
                                        </w:p>
                                        <w:p w14:paraId="41C8AB73" w14:textId="77777777" w:rsidR="00B817C4" w:rsidRDefault="00B817C4" w:rsidP="00B817C4">
                                          <w:pPr>
                                            <w:spacing w:after="0" w:line="240" w:lineRule="auto"/>
                                            <w:jc w:val="center"/>
                                            <w:rPr>
                                              <w:b/>
                                              <w:bCs/>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Prostokąt: zaokrąglone rogi 23"/>
                                    <wps:cNvSpPr/>
                                    <wps:spPr>
                                      <a:xfrm>
                                        <a:off x="-146462" y="13432846"/>
                                        <a:ext cx="3808855" cy="478155"/>
                                      </a:xfrm>
                                      <a:prstGeom prst="roundRect">
                                        <a:avLst/>
                                      </a:prstGeom>
                                      <a:solidFill>
                                        <a:schemeClr val="accent5">
                                          <a:lumMod val="20000"/>
                                          <a:lumOff val="80000"/>
                                        </a:schemeClr>
                                      </a:solidFill>
                                      <a:ln w="25400">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4D148D8C" w14:textId="77777777" w:rsidR="00B817C4" w:rsidRPr="00BA32A5" w:rsidRDefault="00B817C4" w:rsidP="00B817C4">
                                          <w:pPr>
                                            <w:spacing w:after="0" w:line="240" w:lineRule="auto"/>
                                            <w:jc w:val="center"/>
                                            <w:rPr>
                                              <w:b/>
                                              <w:bCs/>
                                              <w:sz w:val="18"/>
                                              <w:szCs w:val="18"/>
                                            </w:rPr>
                                          </w:pPr>
                                          <w:r w:rsidRPr="00BA32A5">
                                            <w:rPr>
                                              <w:b/>
                                              <w:bCs/>
                                              <w:sz w:val="18"/>
                                              <w:szCs w:val="18"/>
                                            </w:rPr>
                                            <w:t xml:space="preserve">Przekazania kompletnego dokumentu wraz z </w:t>
                                          </w:r>
                                          <w:r>
                                            <w:rPr>
                                              <w:b/>
                                              <w:bCs/>
                                              <w:sz w:val="18"/>
                                              <w:szCs w:val="18"/>
                                            </w:rPr>
                                            <w:t>opracowaniami towarzyszącymi (jeżeli wynikają z innych ustaw)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Prostokąt: zaokrąglone rogi 24"/>
                                    <wps:cNvSpPr/>
                                    <wps:spPr>
                                      <a:xfrm>
                                        <a:off x="-151728" y="7401916"/>
                                        <a:ext cx="3805805" cy="5846442"/>
                                      </a:xfrm>
                                      <a:prstGeom prst="roundRect">
                                        <a:avLst/>
                                      </a:prstGeom>
                                      <a:solidFill>
                                        <a:schemeClr val="accent5">
                                          <a:lumMod val="20000"/>
                                          <a:lumOff val="80000"/>
                                        </a:schemeClr>
                                      </a:solidFill>
                                      <a:ln w="25400">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5E5C5243" w14:textId="77777777" w:rsidR="00B817C4" w:rsidRPr="00BA32A5" w:rsidRDefault="00B817C4" w:rsidP="000E7278">
                                          <w:pPr>
                                            <w:pStyle w:val="Akapitzlist"/>
                                            <w:numPr>
                                              <w:ilvl w:val="0"/>
                                              <w:numId w:val="23"/>
                                            </w:numPr>
                                            <w:spacing w:after="0" w:line="276" w:lineRule="auto"/>
                                            <w:rPr>
                                              <w:b/>
                                              <w:bCs/>
                                              <w:sz w:val="18"/>
                                              <w:szCs w:val="18"/>
                                            </w:rPr>
                                          </w:pPr>
                                          <w:r w:rsidRPr="00BA32A5">
                                            <w:rPr>
                                              <w:b/>
                                              <w:bCs/>
                                              <w:sz w:val="18"/>
                                              <w:szCs w:val="18"/>
                                            </w:rPr>
                                            <w:t>Opracowanie projektu dokumentu - Część strategiczna i operacyjna, w tym określenie:</w:t>
                                          </w:r>
                                        </w:p>
                                        <w:p w14:paraId="16CCB0CE" w14:textId="77777777" w:rsidR="00B817C4" w:rsidRPr="00BA32A5" w:rsidRDefault="00B817C4" w:rsidP="000E7278">
                                          <w:pPr>
                                            <w:pStyle w:val="Akapitzlist"/>
                                            <w:numPr>
                                              <w:ilvl w:val="0"/>
                                              <w:numId w:val="24"/>
                                            </w:numPr>
                                            <w:spacing w:after="0" w:line="240" w:lineRule="auto"/>
                                            <w:ind w:left="714" w:hanging="357"/>
                                            <w:rPr>
                                              <w:sz w:val="18"/>
                                              <w:szCs w:val="18"/>
                                            </w:rPr>
                                          </w:pPr>
                                          <w:r w:rsidRPr="00BA32A5">
                                            <w:rPr>
                                              <w:sz w:val="18"/>
                                              <w:szCs w:val="18"/>
                                            </w:rPr>
                                            <w:t xml:space="preserve">wizji i celów, </w:t>
                                          </w:r>
                                        </w:p>
                                        <w:p w14:paraId="45A787DB" w14:textId="77777777" w:rsidR="00B817C4" w:rsidRPr="00BA32A5" w:rsidRDefault="00B817C4" w:rsidP="000E7278">
                                          <w:pPr>
                                            <w:pStyle w:val="Akapitzlist"/>
                                            <w:numPr>
                                              <w:ilvl w:val="0"/>
                                              <w:numId w:val="24"/>
                                            </w:numPr>
                                            <w:spacing w:after="0" w:line="240" w:lineRule="auto"/>
                                            <w:ind w:left="714" w:hanging="357"/>
                                            <w:rPr>
                                              <w:sz w:val="18"/>
                                              <w:szCs w:val="18"/>
                                            </w:rPr>
                                          </w:pPr>
                                          <w:r w:rsidRPr="00BA32A5">
                                            <w:rPr>
                                              <w:sz w:val="18"/>
                                              <w:szCs w:val="18"/>
                                            </w:rPr>
                                            <w:t>scenariuszy działania,</w:t>
                                          </w:r>
                                        </w:p>
                                        <w:p w14:paraId="4713BF2A" w14:textId="77777777" w:rsidR="00B817C4" w:rsidRPr="00BA32A5" w:rsidRDefault="00B817C4" w:rsidP="000E7278">
                                          <w:pPr>
                                            <w:pStyle w:val="Akapitzlist"/>
                                            <w:numPr>
                                              <w:ilvl w:val="0"/>
                                              <w:numId w:val="24"/>
                                            </w:numPr>
                                            <w:spacing w:after="0" w:line="240" w:lineRule="auto"/>
                                            <w:ind w:left="714" w:hanging="357"/>
                                            <w:rPr>
                                              <w:sz w:val="18"/>
                                              <w:szCs w:val="18"/>
                                            </w:rPr>
                                          </w:pPr>
                                          <w:r w:rsidRPr="00BA32A5">
                                            <w:rPr>
                                              <w:sz w:val="18"/>
                                              <w:szCs w:val="18"/>
                                            </w:rPr>
                                            <w:t>kierunki interwencji,</w:t>
                                          </w:r>
                                        </w:p>
                                        <w:p w14:paraId="5B998998" w14:textId="77777777" w:rsidR="00B817C4" w:rsidRPr="00BA32A5" w:rsidRDefault="00B817C4" w:rsidP="000E7278">
                                          <w:pPr>
                                            <w:pStyle w:val="Akapitzlist"/>
                                            <w:numPr>
                                              <w:ilvl w:val="0"/>
                                              <w:numId w:val="24"/>
                                            </w:numPr>
                                            <w:spacing w:after="0" w:line="240" w:lineRule="auto"/>
                                            <w:ind w:left="714" w:hanging="357"/>
                                            <w:rPr>
                                              <w:sz w:val="18"/>
                                              <w:szCs w:val="18"/>
                                            </w:rPr>
                                          </w:pPr>
                                          <w:r w:rsidRPr="00BA32A5">
                                            <w:rPr>
                                              <w:sz w:val="18"/>
                                              <w:szCs w:val="18"/>
                                            </w:rPr>
                                            <w:t>obszarów problemowych,</w:t>
                                          </w:r>
                                        </w:p>
                                        <w:p w14:paraId="2C40762B" w14:textId="77777777" w:rsidR="00B817C4" w:rsidRPr="00BA32A5" w:rsidRDefault="00B817C4" w:rsidP="000E7278">
                                          <w:pPr>
                                            <w:pStyle w:val="Akapitzlist"/>
                                            <w:numPr>
                                              <w:ilvl w:val="0"/>
                                              <w:numId w:val="24"/>
                                            </w:numPr>
                                            <w:spacing w:after="0" w:line="240" w:lineRule="auto"/>
                                            <w:ind w:left="714" w:hanging="357"/>
                                            <w:rPr>
                                              <w:sz w:val="18"/>
                                              <w:szCs w:val="18"/>
                                            </w:rPr>
                                          </w:pPr>
                                          <w:r w:rsidRPr="00BA32A5">
                                            <w:rPr>
                                              <w:sz w:val="18"/>
                                              <w:szCs w:val="18"/>
                                            </w:rPr>
                                            <w:t>wskaźników projektowych,</w:t>
                                          </w:r>
                                        </w:p>
                                        <w:p w14:paraId="40022351" w14:textId="77777777" w:rsidR="00B817C4" w:rsidRPr="00BA32A5" w:rsidRDefault="00B817C4" w:rsidP="000E7278">
                                          <w:pPr>
                                            <w:pStyle w:val="Akapitzlist"/>
                                            <w:numPr>
                                              <w:ilvl w:val="0"/>
                                              <w:numId w:val="24"/>
                                            </w:numPr>
                                            <w:spacing w:after="0" w:line="240" w:lineRule="auto"/>
                                            <w:ind w:left="714" w:hanging="357"/>
                                            <w:rPr>
                                              <w:sz w:val="18"/>
                                              <w:szCs w:val="18"/>
                                            </w:rPr>
                                          </w:pPr>
                                          <w:r w:rsidRPr="00BA32A5">
                                            <w:rPr>
                                              <w:sz w:val="18"/>
                                              <w:szCs w:val="18"/>
                                            </w:rPr>
                                            <w:t>działań inwestycyjnych,</w:t>
                                          </w:r>
                                        </w:p>
                                        <w:p w14:paraId="2D11B025" w14:textId="77777777" w:rsidR="00B817C4" w:rsidRPr="00BA32A5" w:rsidRDefault="00B817C4" w:rsidP="000E7278">
                                          <w:pPr>
                                            <w:pStyle w:val="Akapitzlist"/>
                                            <w:numPr>
                                              <w:ilvl w:val="0"/>
                                              <w:numId w:val="24"/>
                                            </w:numPr>
                                            <w:spacing w:after="0" w:line="240" w:lineRule="auto"/>
                                            <w:ind w:left="714" w:hanging="357"/>
                                            <w:rPr>
                                              <w:sz w:val="18"/>
                                              <w:szCs w:val="18"/>
                                            </w:rPr>
                                          </w:pPr>
                                          <w:r w:rsidRPr="00BA32A5">
                                            <w:rPr>
                                              <w:sz w:val="18"/>
                                              <w:szCs w:val="18"/>
                                            </w:rPr>
                                            <w:t xml:space="preserve">wytycznych do dokumentów strategicznych, </w:t>
                                          </w:r>
                                        </w:p>
                                        <w:p w14:paraId="1A9F4D7E" w14:textId="77777777" w:rsidR="00B817C4" w:rsidRPr="00BA32A5" w:rsidRDefault="00B817C4" w:rsidP="000E7278">
                                          <w:pPr>
                                            <w:pStyle w:val="Akapitzlist"/>
                                            <w:numPr>
                                              <w:ilvl w:val="0"/>
                                              <w:numId w:val="24"/>
                                            </w:numPr>
                                            <w:spacing w:after="0" w:line="240" w:lineRule="auto"/>
                                            <w:ind w:left="714" w:hanging="357"/>
                                            <w:rPr>
                                              <w:sz w:val="18"/>
                                              <w:szCs w:val="18"/>
                                            </w:rPr>
                                          </w:pPr>
                                          <w:r w:rsidRPr="00BA32A5">
                                            <w:rPr>
                                              <w:sz w:val="18"/>
                                              <w:szCs w:val="18"/>
                                            </w:rPr>
                                            <w:t>wytycznych do dokumentów planistycznych,</w:t>
                                          </w:r>
                                        </w:p>
                                        <w:p w14:paraId="6C6C8A47" w14:textId="77777777" w:rsidR="00B817C4" w:rsidRPr="00BA32A5" w:rsidRDefault="00B817C4" w:rsidP="000E7278">
                                          <w:pPr>
                                            <w:pStyle w:val="Akapitzlist"/>
                                            <w:numPr>
                                              <w:ilvl w:val="0"/>
                                              <w:numId w:val="24"/>
                                            </w:numPr>
                                            <w:spacing w:after="0" w:line="240" w:lineRule="auto"/>
                                            <w:ind w:left="714" w:hanging="357"/>
                                            <w:rPr>
                                              <w:sz w:val="18"/>
                                              <w:szCs w:val="18"/>
                                            </w:rPr>
                                          </w:pPr>
                                          <w:r w:rsidRPr="00BA32A5">
                                            <w:rPr>
                                              <w:sz w:val="18"/>
                                              <w:szCs w:val="18"/>
                                            </w:rPr>
                                            <w:t>szacunkowych kosztów realizacji,</w:t>
                                          </w:r>
                                        </w:p>
                                        <w:p w14:paraId="1B01A5C7" w14:textId="77777777" w:rsidR="00B817C4" w:rsidRPr="00BA32A5" w:rsidRDefault="00B817C4" w:rsidP="000E7278">
                                          <w:pPr>
                                            <w:pStyle w:val="Akapitzlist"/>
                                            <w:numPr>
                                              <w:ilvl w:val="0"/>
                                              <w:numId w:val="24"/>
                                            </w:numPr>
                                            <w:spacing w:after="0" w:line="240" w:lineRule="auto"/>
                                            <w:ind w:left="714" w:hanging="357"/>
                                            <w:rPr>
                                              <w:sz w:val="18"/>
                                              <w:szCs w:val="18"/>
                                            </w:rPr>
                                          </w:pPr>
                                          <w:r w:rsidRPr="00BA32A5">
                                            <w:rPr>
                                              <w:sz w:val="18"/>
                                              <w:szCs w:val="18"/>
                                            </w:rPr>
                                            <w:t>okresów realizacji,</w:t>
                                          </w:r>
                                        </w:p>
                                        <w:p w14:paraId="294190FF" w14:textId="77777777" w:rsidR="00B817C4" w:rsidRPr="00BA32A5" w:rsidRDefault="00B817C4" w:rsidP="000E7278">
                                          <w:pPr>
                                            <w:pStyle w:val="Akapitzlist"/>
                                            <w:numPr>
                                              <w:ilvl w:val="0"/>
                                              <w:numId w:val="24"/>
                                            </w:numPr>
                                            <w:spacing w:after="0" w:line="240" w:lineRule="auto"/>
                                            <w:ind w:left="714" w:hanging="357"/>
                                            <w:rPr>
                                              <w:sz w:val="18"/>
                                              <w:szCs w:val="18"/>
                                            </w:rPr>
                                          </w:pPr>
                                          <w:r w:rsidRPr="00BA32A5">
                                            <w:rPr>
                                              <w:sz w:val="18"/>
                                              <w:szCs w:val="18"/>
                                            </w:rPr>
                                            <w:t>źródłami finasowania,</w:t>
                                          </w:r>
                                        </w:p>
                                        <w:p w14:paraId="536447F9" w14:textId="77777777" w:rsidR="00B817C4" w:rsidRDefault="00B817C4" w:rsidP="000E7278">
                                          <w:pPr>
                                            <w:pStyle w:val="Akapitzlist"/>
                                            <w:numPr>
                                              <w:ilvl w:val="0"/>
                                              <w:numId w:val="24"/>
                                            </w:numPr>
                                            <w:spacing w:after="0" w:line="240" w:lineRule="auto"/>
                                            <w:ind w:left="714" w:hanging="357"/>
                                            <w:rPr>
                                              <w:sz w:val="18"/>
                                              <w:szCs w:val="18"/>
                                            </w:rPr>
                                          </w:pPr>
                                          <w:r w:rsidRPr="00BA32A5">
                                            <w:rPr>
                                              <w:sz w:val="18"/>
                                              <w:szCs w:val="18"/>
                                            </w:rPr>
                                            <w:t>systemu wdrożenia i realizacji.</w:t>
                                          </w:r>
                                        </w:p>
                                        <w:p w14:paraId="492A0448" w14:textId="77777777" w:rsidR="00B817C4" w:rsidRPr="005227DB" w:rsidRDefault="00B817C4" w:rsidP="00B817C4">
                                          <w:pPr>
                                            <w:spacing w:after="0" w:line="240" w:lineRule="auto"/>
                                            <w:ind w:left="357"/>
                                            <w:rPr>
                                              <w:sz w:val="18"/>
                                              <w:szCs w:val="18"/>
                                            </w:rPr>
                                          </w:pPr>
                                        </w:p>
                                        <w:p w14:paraId="6BF31C6A" w14:textId="77777777" w:rsidR="00B817C4" w:rsidRDefault="00B817C4" w:rsidP="000E7278">
                                          <w:pPr>
                                            <w:pStyle w:val="Akapitzlist"/>
                                            <w:numPr>
                                              <w:ilvl w:val="0"/>
                                              <w:numId w:val="23"/>
                                            </w:numPr>
                                            <w:spacing w:after="0" w:line="276" w:lineRule="auto"/>
                                            <w:rPr>
                                              <w:b/>
                                              <w:bCs/>
                                              <w:sz w:val="18"/>
                                              <w:szCs w:val="18"/>
                                            </w:rPr>
                                          </w:pPr>
                                          <w:r w:rsidRPr="00BA32A5">
                                            <w:rPr>
                                              <w:b/>
                                              <w:bCs/>
                                              <w:sz w:val="18"/>
                                              <w:szCs w:val="18"/>
                                            </w:rPr>
                                            <w:t>Warsztaty i konsultacje społeczne dotyczące zagadnień mobilnościowych</w:t>
                                          </w:r>
                                        </w:p>
                                        <w:p w14:paraId="6895FBAD" w14:textId="77777777" w:rsidR="00B817C4" w:rsidRDefault="00B817C4" w:rsidP="000E7278">
                                          <w:pPr>
                                            <w:pStyle w:val="Akapitzlist"/>
                                            <w:numPr>
                                              <w:ilvl w:val="0"/>
                                              <w:numId w:val="23"/>
                                            </w:numPr>
                                            <w:spacing w:after="0" w:line="276" w:lineRule="auto"/>
                                            <w:rPr>
                                              <w:b/>
                                              <w:bCs/>
                                              <w:sz w:val="18"/>
                                              <w:szCs w:val="18"/>
                                            </w:rPr>
                                          </w:pPr>
                                          <w:r>
                                            <w:rPr>
                                              <w:b/>
                                              <w:bCs/>
                                              <w:sz w:val="18"/>
                                              <w:szCs w:val="18"/>
                                            </w:rPr>
                                            <w:t>Wypracowanie wspólnego stanowiska i rozwiązań w zakresie inwestycji i działań mobilnościowych z interesariuszami instytucjonalnymi – organy innych szczebli JST ich jednostek organizacyjnych oraz instytucji i agned rządowych</w:t>
                                          </w:r>
                                        </w:p>
                                        <w:p w14:paraId="5CE50EB6" w14:textId="77777777" w:rsidR="00B817C4" w:rsidRDefault="00B817C4" w:rsidP="000E7278">
                                          <w:pPr>
                                            <w:pStyle w:val="Akapitzlist"/>
                                            <w:numPr>
                                              <w:ilvl w:val="0"/>
                                              <w:numId w:val="23"/>
                                            </w:numPr>
                                            <w:spacing w:after="0" w:line="276" w:lineRule="auto"/>
                                            <w:rPr>
                                              <w:b/>
                                              <w:bCs/>
                                              <w:sz w:val="18"/>
                                              <w:szCs w:val="18"/>
                                            </w:rPr>
                                          </w:pPr>
                                          <w:r>
                                            <w:rPr>
                                              <w:b/>
                                              <w:bCs/>
                                              <w:sz w:val="18"/>
                                              <w:szCs w:val="18"/>
                                            </w:rPr>
                                            <w:t>K</w:t>
                                          </w:r>
                                          <w:r w:rsidRPr="00BA32A5">
                                            <w:rPr>
                                              <w:b/>
                                              <w:bCs/>
                                              <w:sz w:val="18"/>
                                              <w:szCs w:val="18"/>
                                            </w:rPr>
                                            <w:t xml:space="preserve">onsultacje społeczne dotyczące </w:t>
                                          </w:r>
                                          <w:r>
                                            <w:rPr>
                                              <w:b/>
                                              <w:bCs/>
                                              <w:sz w:val="18"/>
                                              <w:szCs w:val="18"/>
                                            </w:rPr>
                                            <w:t xml:space="preserve">projektu dokumentów </w:t>
                                          </w:r>
                                        </w:p>
                                        <w:p w14:paraId="5A72476A" w14:textId="77777777" w:rsidR="00B817C4" w:rsidRPr="00BA32A5" w:rsidRDefault="00B817C4" w:rsidP="00B817C4">
                                          <w:pPr>
                                            <w:pStyle w:val="Akapitzlist"/>
                                            <w:spacing w:after="0" w:line="276" w:lineRule="auto"/>
                                            <w:ind w:left="360"/>
                                            <w:rPr>
                                              <w:b/>
                                              <w:bCs/>
                                              <w:sz w:val="18"/>
                                              <w:szCs w:val="18"/>
                                            </w:rPr>
                                          </w:pPr>
                                        </w:p>
                                        <w:p w14:paraId="6D2A8B8A" w14:textId="77777777" w:rsidR="00B817C4" w:rsidRDefault="00B817C4" w:rsidP="00B817C4">
                                          <w:pPr>
                                            <w:pStyle w:val="Akapitzlist"/>
                                            <w:spacing w:after="0" w:line="240" w:lineRule="auto"/>
                                            <w:ind w:left="714"/>
                                            <w:rPr>
                                              <w:sz w:val="18"/>
                                              <w:szCs w:val="18"/>
                                            </w:rPr>
                                          </w:pPr>
                                        </w:p>
                                        <w:p w14:paraId="14382BC4" w14:textId="77777777" w:rsidR="00B817C4" w:rsidRDefault="00B817C4" w:rsidP="00B817C4">
                                          <w:pPr>
                                            <w:spacing w:after="0" w:line="240" w:lineRule="auto"/>
                                            <w:jc w:val="center"/>
                                            <w:rPr>
                                              <w:b/>
                                              <w:bCs/>
                                              <w:sz w:val="16"/>
                                              <w:szCs w:val="16"/>
                                            </w:rPr>
                                          </w:pPr>
                                        </w:p>
                                        <w:p w14:paraId="49F3B0C8" w14:textId="77777777" w:rsidR="00B817C4" w:rsidRPr="00531D54" w:rsidRDefault="00B817C4" w:rsidP="00B817C4">
                                          <w:pPr>
                                            <w:spacing w:after="0" w:line="240" w:lineRule="auto"/>
                                            <w:jc w:val="center"/>
                                            <w:rPr>
                                              <w:b/>
                                              <w:bCs/>
                                              <w:sz w:val="16"/>
                                              <w:szCs w:val="16"/>
                                            </w:rPr>
                                          </w:pPr>
                                          <w:r>
                                            <w:rPr>
                                              <w:b/>
                                              <w:bCs/>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 name="Grupa 25"/>
                                  <wpg:cNvGrpSpPr/>
                                  <wpg:grpSpPr>
                                    <a:xfrm>
                                      <a:off x="11507972" y="-374245"/>
                                      <a:ext cx="1903738" cy="17274003"/>
                                      <a:chOff x="-340300" y="-431065"/>
                                      <a:chExt cx="1903738" cy="17129256"/>
                                    </a:xfrm>
                                  </wpg:grpSpPr>
                                  <wps:wsp>
                                    <wps:cNvPr id="26" name="Prostokąt: zaokrąglone rogi 26"/>
                                    <wps:cNvSpPr/>
                                    <wps:spPr>
                                      <a:xfrm>
                                        <a:off x="-95204" y="2555177"/>
                                        <a:ext cx="1434178" cy="5015843"/>
                                      </a:xfrm>
                                      <a:prstGeom prst="roundRect">
                                        <a:avLst/>
                                      </a:prstGeom>
                                      <a:solidFill>
                                        <a:schemeClr val="accent2">
                                          <a:lumMod val="20000"/>
                                          <a:lumOff val="80000"/>
                                        </a:schemeClr>
                                      </a:solidFill>
                                      <a:ln w="25400">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1BDD8DCE" w14:textId="77777777" w:rsidR="00B817C4" w:rsidRPr="00BA32A5" w:rsidRDefault="00B817C4" w:rsidP="00B817C4">
                                          <w:pPr>
                                            <w:spacing w:after="80"/>
                                            <w:jc w:val="center"/>
                                            <w:rPr>
                                              <w:b/>
                                              <w:bCs/>
                                              <w:sz w:val="18"/>
                                              <w:szCs w:val="18"/>
                                            </w:rPr>
                                          </w:pPr>
                                          <w:r w:rsidRPr="009278F3">
                                            <w:rPr>
                                              <w:b/>
                                              <w:bCs/>
                                              <w:sz w:val="18"/>
                                              <w:szCs w:val="18"/>
                                            </w:rPr>
                                            <w:t xml:space="preserve">Faza 1 </w:t>
                                          </w:r>
                                        </w:p>
                                        <w:p w14:paraId="1D95E191" w14:textId="77777777" w:rsidR="00B817C4" w:rsidRPr="00BA32A5" w:rsidRDefault="00B817C4" w:rsidP="00B817C4">
                                          <w:pPr>
                                            <w:jc w:val="center"/>
                                            <w:rPr>
                                              <w:b/>
                                              <w:bCs/>
                                              <w:sz w:val="18"/>
                                              <w:szCs w:val="18"/>
                                            </w:rPr>
                                          </w:pPr>
                                          <w:r w:rsidRPr="00BA32A5">
                                            <w:rPr>
                                              <w:b/>
                                              <w:bCs/>
                                              <w:sz w:val="18"/>
                                              <w:szCs w:val="18"/>
                                            </w:rPr>
                                            <w:t>3. Analiza sytuacji w zakresie mobilności</w:t>
                                          </w:r>
                                        </w:p>
                                        <w:p w14:paraId="19FB4754" w14:textId="77777777" w:rsidR="00B817C4" w:rsidRPr="00BA32A5" w:rsidRDefault="00B817C4" w:rsidP="00B817C4">
                                          <w:pPr>
                                            <w:jc w:val="center"/>
                                            <w:rPr>
                                              <w:b/>
                                              <w:bCs/>
                                              <w:sz w:val="18"/>
                                              <w:szCs w:val="18"/>
                                            </w:rPr>
                                          </w:pPr>
                                        </w:p>
                                        <w:p w14:paraId="57EC1836" w14:textId="77777777" w:rsidR="00B817C4" w:rsidRPr="00531D54" w:rsidRDefault="00B817C4" w:rsidP="00B817C4">
                                          <w:pPr>
                                            <w:spacing w:after="0" w:line="240" w:lineRule="auto"/>
                                            <w:jc w:val="center"/>
                                            <w:rPr>
                                              <w:sz w:val="16"/>
                                              <w:szCs w:val="16"/>
                                            </w:rPr>
                                          </w:pPr>
                                        </w:p>
                                        <w:p w14:paraId="1769C063" w14:textId="77777777" w:rsidR="00B817C4" w:rsidRPr="00531D54" w:rsidRDefault="00B817C4" w:rsidP="00B817C4">
                                          <w:pPr>
                                            <w:spacing w:after="0"/>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Prostokąt: zaokrąglone rogi 27"/>
                                    <wps:cNvSpPr/>
                                    <wps:spPr>
                                      <a:xfrm>
                                        <a:off x="-94805" y="10239973"/>
                                        <a:ext cx="1434178" cy="6458218"/>
                                      </a:xfrm>
                                      <a:prstGeom prst="roundRect">
                                        <a:avLst/>
                                      </a:prstGeom>
                                      <a:solidFill>
                                        <a:schemeClr val="accent2">
                                          <a:lumMod val="20000"/>
                                          <a:lumOff val="80000"/>
                                        </a:schemeClr>
                                      </a:solidFill>
                                      <a:ln w="25400">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415B8D48" w14:textId="77777777" w:rsidR="00B817C4" w:rsidRPr="00BA32A5" w:rsidRDefault="00B817C4" w:rsidP="00B817C4">
                                          <w:pPr>
                                            <w:spacing w:after="0" w:line="240" w:lineRule="auto"/>
                                            <w:jc w:val="center"/>
                                            <w:rPr>
                                              <w:b/>
                                              <w:bCs/>
                                              <w:sz w:val="18"/>
                                              <w:szCs w:val="18"/>
                                            </w:rPr>
                                          </w:pPr>
                                          <w:r w:rsidRPr="00BA32A5">
                                            <w:rPr>
                                              <w:b/>
                                              <w:bCs/>
                                              <w:sz w:val="18"/>
                                              <w:szCs w:val="18"/>
                                            </w:rPr>
                                            <w:t>Faza 2</w:t>
                                          </w:r>
                                        </w:p>
                                        <w:p w14:paraId="7047D0EE" w14:textId="77777777" w:rsidR="00B817C4" w:rsidRPr="00BA32A5" w:rsidRDefault="00B817C4" w:rsidP="00B817C4">
                                          <w:pPr>
                                            <w:spacing w:after="0" w:line="240" w:lineRule="auto"/>
                                            <w:jc w:val="center"/>
                                            <w:rPr>
                                              <w:b/>
                                              <w:bCs/>
                                              <w:sz w:val="18"/>
                                              <w:szCs w:val="18"/>
                                            </w:rPr>
                                          </w:pPr>
                                        </w:p>
                                        <w:p w14:paraId="0E272922" w14:textId="77777777" w:rsidR="00B817C4" w:rsidRPr="00BA32A5" w:rsidRDefault="00B817C4" w:rsidP="00B817C4">
                                          <w:pPr>
                                            <w:jc w:val="center"/>
                                            <w:rPr>
                                              <w:b/>
                                              <w:bCs/>
                                              <w:sz w:val="18"/>
                                              <w:szCs w:val="18"/>
                                            </w:rPr>
                                          </w:pPr>
                                          <w:r w:rsidRPr="00BA32A5">
                                            <w:rPr>
                                              <w:b/>
                                              <w:bCs/>
                                              <w:sz w:val="18"/>
                                              <w:szCs w:val="18"/>
                                            </w:rPr>
                                            <w:t>4. Budowa i wspólna ocena scenariuszy</w:t>
                                          </w:r>
                                        </w:p>
                                        <w:p w14:paraId="0F61BBC5" w14:textId="77777777" w:rsidR="00B817C4" w:rsidRPr="00BA32A5" w:rsidRDefault="00B817C4" w:rsidP="00B817C4">
                                          <w:pPr>
                                            <w:jc w:val="center"/>
                                            <w:rPr>
                                              <w:b/>
                                              <w:bCs/>
                                              <w:sz w:val="18"/>
                                              <w:szCs w:val="18"/>
                                            </w:rPr>
                                          </w:pPr>
                                          <w:r w:rsidRPr="00BA32A5">
                                            <w:rPr>
                                              <w:b/>
                                              <w:bCs/>
                                              <w:sz w:val="18"/>
                                              <w:szCs w:val="18"/>
                                            </w:rPr>
                                            <w:t>5. Wypracowanie wizji i strategii wspólnie z interesariuszami</w:t>
                                          </w:r>
                                        </w:p>
                                        <w:p w14:paraId="336D33CF" w14:textId="77777777" w:rsidR="00B817C4" w:rsidRPr="00BA32A5" w:rsidRDefault="00B817C4" w:rsidP="00B817C4">
                                          <w:pPr>
                                            <w:jc w:val="center"/>
                                            <w:rPr>
                                              <w:b/>
                                              <w:bCs/>
                                              <w:sz w:val="18"/>
                                              <w:szCs w:val="18"/>
                                            </w:rPr>
                                          </w:pPr>
                                          <w:r w:rsidRPr="00BA32A5">
                                            <w:rPr>
                                              <w:b/>
                                              <w:bCs/>
                                              <w:sz w:val="18"/>
                                              <w:szCs w:val="18"/>
                                            </w:rPr>
                                            <w:t>6. Określenie celów i wskaźników</w:t>
                                          </w:r>
                                        </w:p>
                                        <w:p w14:paraId="7F694B5C" w14:textId="77777777" w:rsidR="00B817C4" w:rsidRPr="00BA32A5" w:rsidRDefault="00B817C4" w:rsidP="00B817C4">
                                          <w:pPr>
                                            <w:jc w:val="center"/>
                                            <w:rPr>
                                              <w:b/>
                                              <w:bCs/>
                                              <w:sz w:val="18"/>
                                              <w:szCs w:val="18"/>
                                            </w:rPr>
                                          </w:pPr>
                                        </w:p>
                                        <w:p w14:paraId="057D0D59" w14:textId="77777777" w:rsidR="00B817C4" w:rsidRPr="00BA32A5" w:rsidRDefault="00B817C4" w:rsidP="00B817C4">
                                          <w:pPr>
                                            <w:spacing w:after="0" w:line="240" w:lineRule="auto"/>
                                            <w:jc w:val="center"/>
                                            <w:rPr>
                                              <w:b/>
                                              <w:bCs/>
                                              <w:sz w:val="18"/>
                                              <w:szCs w:val="18"/>
                                            </w:rPr>
                                          </w:pPr>
                                          <w:r w:rsidRPr="00BA32A5">
                                            <w:rPr>
                                              <w:b/>
                                              <w:bCs/>
                                              <w:sz w:val="18"/>
                                              <w:szCs w:val="18"/>
                                            </w:rPr>
                                            <w:t>Faza 3</w:t>
                                          </w:r>
                                        </w:p>
                                        <w:p w14:paraId="2975CBCD" w14:textId="77777777" w:rsidR="00B817C4" w:rsidRPr="00BA32A5" w:rsidRDefault="00B817C4" w:rsidP="00B817C4">
                                          <w:pPr>
                                            <w:spacing w:after="0" w:line="240" w:lineRule="auto"/>
                                            <w:jc w:val="center"/>
                                            <w:rPr>
                                              <w:b/>
                                              <w:bCs/>
                                              <w:sz w:val="18"/>
                                              <w:szCs w:val="18"/>
                                            </w:rPr>
                                          </w:pPr>
                                        </w:p>
                                        <w:p w14:paraId="2718415B" w14:textId="77777777" w:rsidR="00B817C4" w:rsidRPr="00BA32A5" w:rsidRDefault="00B817C4" w:rsidP="00B817C4">
                                          <w:pPr>
                                            <w:jc w:val="center"/>
                                            <w:rPr>
                                              <w:b/>
                                              <w:bCs/>
                                              <w:sz w:val="18"/>
                                              <w:szCs w:val="18"/>
                                            </w:rPr>
                                          </w:pPr>
                                          <w:r w:rsidRPr="00BA32A5">
                                            <w:rPr>
                                              <w:b/>
                                              <w:bCs/>
                                              <w:sz w:val="18"/>
                                              <w:szCs w:val="18"/>
                                            </w:rPr>
                                            <w:t>7.  Wypracowanie skutecznych pakietów działań wspólnie z interesariuszami</w:t>
                                          </w:r>
                                        </w:p>
                                        <w:p w14:paraId="688FF747" w14:textId="77777777" w:rsidR="00B817C4" w:rsidRPr="00BA32A5" w:rsidRDefault="00B817C4" w:rsidP="00B817C4">
                                          <w:pPr>
                                            <w:jc w:val="center"/>
                                            <w:rPr>
                                              <w:b/>
                                              <w:bCs/>
                                              <w:sz w:val="18"/>
                                              <w:szCs w:val="18"/>
                                            </w:rPr>
                                          </w:pPr>
                                          <w:r w:rsidRPr="00BA32A5">
                                            <w:rPr>
                                              <w:b/>
                                              <w:bCs/>
                                              <w:sz w:val="18"/>
                                              <w:szCs w:val="18"/>
                                            </w:rPr>
                                            <w:t>8. Określenie działań i zakresu odpowiedzialności</w:t>
                                          </w:r>
                                        </w:p>
                                        <w:p w14:paraId="760E59F9" w14:textId="77777777" w:rsidR="00B817C4" w:rsidRPr="00BA32A5" w:rsidRDefault="00B817C4" w:rsidP="00B817C4">
                                          <w:pPr>
                                            <w:jc w:val="center"/>
                                            <w:rPr>
                                              <w:b/>
                                              <w:bCs/>
                                              <w:sz w:val="18"/>
                                              <w:szCs w:val="18"/>
                                            </w:rPr>
                                          </w:pPr>
                                          <w:r w:rsidRPr="00BA32A5">
                                            <w:rPr>
                                              <w:b/>
                                              <w:bCs/>
                                              <w:sz w:val="18"/>
                                              <w:szCs w:val="18"/>
                                            </w:rPr>
                                            <w:t>9.   Przygotowanie do wdrożenia i finansowania</w:t>
                                          </w:r>
                                        </w:p>
                                        <w:p w14:paraId="1F9E96FA" w14:textId="77777777" w:rsidR="00B817C4" w:rsidRPr="008370A0" w:rsidRDefault="00B817C4" w:rsidP="00B817C4">
                                          <w:pPr>
                                            <w:ind w:left="720"/>
                                            <w:rPr>
                                              <w:b/>
                                              <w:bCs/>
                                              <w:sz w:val="16"/>
                                              <w:szCs w:val="16"/>
                                            </w:rPr>
                                          </w:pPr>
                                        </w:p>
                                        <w:p w14:paraId="2212AF7E" w14:textId="77777777" w:rsidR="00B817C4" w:rsidRPr="008370A0" w:rsidRDefault="00B817C4" w:rsidP="00B817C4">
                                          <w:pPr>
                                            <w:jc w:val="center"/>
                                            <w:rPr>
                                              <w:b/>
                                              <w:bCs/>
                                              <w:sz w:val="16"/>
                                              <w:szCs w:val="16"/>
                                            </w:rPr>
                                          </w:pPr>
                                        </w:p>
                                        <w:p w14:paraId="41E330DE" w14:textId="77777777" w:rsidR="00B817C4" w:rsidRPr="00531D54" w:rsidRDefault="00B817C4" w:rsidP="00B817C4">
                                          <w:pPr>
                                            <w:spacing w:after="0" w:line="240" w:lineRule="auto"/>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Prostokąt: zaokrąglone rogi 28"/>
                                    <wps:cNvSpPr/>
                                    <wps:spPr>
                                      <a:xfrm>
                                        <a:off x="-340300" y="290704"/>
                                        <a:ext cx="1843386" cy="1666009"/>
                                      </a:xfrm>
                                      <a:prstGeom prst="roundRect">
                                        <a:avLst/>
                                      </a:prstGeom>
                                      <a:solidFill>
                                        <a:schemeClr val="accent2">
                                          <a:lumMod val="20000"/>
                                          <a:lumOff val="80000"/>
                                        </a:schemeClr>
                                      </a:solidFill>
                                      <a:ln w="25400">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1747F88E" w14:textId="77777777" w:rsidR="00B817C4" w:rsidRPr="009278F3" w:rsidRDefault="00B817C4" w:rsidP="00B817C4">
                                          <w:pPr>
                                            <w:spacing w:after="0"/>
                                            <w:jc w:val="center"/>
                                            <w:rPr>
                                              <w:b/>
                                              <w:bCs/>
                                              <w:sz w:val="18"/>
                                              <w:szCs w:val="18"/>
                                            </w:rPr>
                                          </w:pPr>
                                          <w:r w:rsidRPr="009278F3">
                                            <w:rPr>
                                              <w:b/>
                                              <w:bCs/>
                                              <w:sz w:val="18"/>
                                              <w:szCs w:val="18"/>
                                            </w:rPr>
                                            <w:t>Faza 4</w:t>
                                          </w:r>
                                        </w:p>
                                        <w:p w14:paraId="3F170C2B" w14:textId="77777777" w:rsidR="00B817C4" w:rsidRDefault="00B817C4" w:rsidP="00B817C4">
                                          <w:pPr>
                                            <w:spacing w:after="0"/>
                                            <w:jc w:val="center"/>
                                            <w:rPr>
                                              <w:b/>
                                              <w:bCs/>
                                              <w:sz w:val="18"/>
                                              <w:szCs w:val="18"/>
                                            </w:rPr>
                                          </w:pPr>
                                          <w:r w:rsidRPr="009278F3">
                                            <w:rPr>
                                              <w:b/>
                                              <w:bCs/>
                                              <w:sz w:val="18"/>
                                              <w:szCs w:val="18"/>
                                            </w:rPr>
                                            <w:t>12. Przeglądy i wyciąganie wniosków</w:t>
                                          </w:r>
                                        </w:p>
                                        <w:p w14:paraId="723AAA61" w14:textId="77777777" w:rsidR="00B817C4" w:rsidRPr="009278F3" w:rsidRDefault="00B817C4" w:rsidP="00B817C4">
                                          <w:pPr>
                                            <w:spacing w:after="0"/>
                                            <w:jc w:val="center"/>
                                            <w:rPr>
                                              <w:b/>
                                              <w:bCs/>
                                              <w:sz w:val="18"/>
                                              <w:szCs w:val="18"/>
                                            </w:rPr>
                                          </w:pPr>
                                          <w:r w:rsidRPr="009278F3">
                                            <w:rPr>
                                              <w:b/>
                                              <w:bCs/>
                                              <w:sz w:val="18"/>
                                              <w:szCs w:val="18"/>
                                            </w:rPr>
                                            <w:t xml:space="preserve">Faza 1 </w:t>
                                          </w:r>
                                        </w:p>
                                        <w:p w14:paraId="4FA7467F" w14:textId="77777777" w:rsidR="00B817C4" w:rsidRDefault="00B817C4" w:rsidP="00B817C4">
                                          <w:pPr>
                                            <w:spacing w:after="0"/>
                                            <w:jc w:val="center"/>
                                            <w:rPr>
                                              <w:b/>
                                              <w:bCs/>
                                              <w:sz w:val="18"/>
                                              <w:szCs w:val="18"/>
                                            </w:rPr>
                                          </w:pPr>
                                          <w:r w:rsidRPr="009278F3">
                                            <w:rPr>
                                              <w:b/>
                                              <w:bCs/>
                                              <w:sz w:val="18"/>
                                              <w:szCs w:val="18"/>
                                            </w:rPr>
                                            <w:t xml:space="preserve">1. </w:t>
                                          </w:r>
                                          <w:r>
                                            <w:rPr>
                                              <w:b/>
                                              <w:bCs/>
                                              <w:sz w:val="18"/>
                                              <w:szCs w:val="18"/>
                                            </w:rPr>
                                            <w:t>P</w:t>
                                          </w:r>
                                          <w:r w:rsidRPr="009278F3">
                                            <w:rPr>
                                              <w:b/>
                                              <w:bCs/>
                                              <w:sz w:val="18"/>
                                              <w:szCs w:val="18"/>
                                            </w:rPr>
                                            <w:t>rzygotowanie struktur projektowych</w:t>
                                          </w:r>
                                        </w:p>
                                        <w:p w14:paraId="5F484855" w14:textId="77777777" w:rsidR="00B817C4" w:rsidRPr="009278F3" w:rsidRDefault="00B817C4" w:rsidP="00B817C4">
                                          <w:pPr>
                                            <w:spacing w:after="0"/>
                                            <w:jc w:val="center"/>
                                            <w:rPr>
                                              <w:b/>
                                              <w:bCs/>
                                              <w:sz w:val="18"/>
                                              <w:szCs w:val="18"/>
                                            </w:rPr>
                                          </w:pPr>
                                          <w:r>
                                            <w:rPr>
                                              <w:b/>
                                              <w:bCs/>
                                              <w:sz w:val="18"/>
                                              <w:szCs w:val="18"/>
                                            </w:rPr>
                                            <w:t xml:space="preserve">2. </w:t>
                                          </w:r>
                                          <w:r w:rsidRPr="00BA32A5">
                                            <w:rPr>
                                              <w:b/>
                                              <w:bCs/>
                                              <w:sz w:val="18"/>
                                              <w:szCs w:val="18"/>
                                            </w:rPr>
                                            <w:t>Określenie kontekstu strategicznego</w:t>
                                          </w:r>
                                        </w:p>
                                        <w:p w14:paraId="730BC8AE" w14:textId="77777777" w:rsidR="00B817C4" w:rsidRPr="008370A0" w:rsidRDefault="00B817C4" w:rsidP="00B817C4">
                                          <w:pPr>
                                            <w:spacing w:after="0"/>
                                            <w:jc w:val="center"/>
                                            <w:rPr>
                                              <w:b/>
                                              <w:bCs/>
                                              <w:sz w:val="16"/>
                                              <w:szCs w:val="16"/>
                                            </w:rPr>
                                          </w:pPr>
                                        </w:p>
                                        <w:p w14:paraId="261EB951" w14:textId="77777777" w:rsidR="00B817C4" w:rsidRPr="00531D54" w:rsidRDefault="00B817C4" w:rsidP="00B817C4">
                                          <w:pPr>
                                            <w:spacing w:after="0" w:line="240" w:lineRule="auto"/>
                                            <w:jc w:val="center"/>
                                            <w:rPr>
                                              <w:sz w:val="16"/>
                                              <w:szCs w:val="16"/>
                                            </w:rPr>
                                          </w:pPr>
                                        </w:p>
                                        <w:p w14:paraId="03B826E1" w14:textId="77777777" w:rsidR="00B817C4" w:rsidRPr="00531D54" w:rsidRDefault="00B817C4" w:rsidP="00B817C4">
                                          <w:pPr>
                                            <w:spacing w:after="0"/>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Pole tekstowe 2"/>
                                    <wps:cNvSpPr txBox="1">
                                      <a:spLocks noChangeArrowheads="1"/>
                                    </wps:cNvSpPr>
                                    <wps:spPr bwMode="auto">
                                      <a:xfrm>
                                        <a:off x="-232989" y="-431065"/>
                                        <a:ext cx="1796427" cy="439278"/>
                                      </a:xfrm>
                                      <a:prstGeom prst="rect">
                                        <a:avLst/>
                                      </a:prstGeom>
                                      <a:solidFill>
                                        <a:srgbClr val="FFFFFF"/>
                                      </a:solidFill>
                                      <a:ln w="9525">
                                        <a:noFill/>
                                        <a:miter lim="800000"/>
                                        <a:headEnd/>
                                        <a:tailEnd/>
                                      </a:ln>
                                    </wps:spPr>
                                    <wps:txbx>
                                      <w:txbxContent>
                                        <w:p w14:paraId="197D58E3" w14:textId="77777777" w:rsidR="00B817C4" w:rsidRPr="00897C6C" w:rsidRDefault="00B817C4" w:rsidP="00B817C4">
                                          <w:pPr>
                                            <w:rPr>
                                              <w:b/>
                                              <w:bCs/>
                                              <w:color w:val="C45911" w:themeColor="accent2" w:themeShade="BF"/>
                                              <w:sz w:val="36"/>
                                              <w:szCs w:val="36"/>
                                              <w:vertAlign w:val="superscript"/>
                                            </w:rPr>
                                          </w:pPr>
                                          <w:r w:rsidRPr="00897C6C">
                                            <w:rPr>
                                              <w:b/>
                                              <w:bCs/>
                                              <w:color w:val="C45911" w:themeColor="accent2" w:themeShade="BF"/>
                                              <w:sz w:val="36"/>
                                              <w:szCs w:val="36"/>
                                            </w:rPr>
                                            <w:t>Fazy wg. ELTIS</w:t>
                                          </w:r>
                                          <w:r w:rsidRPr="00897C6C">
                                            <w:rPr>
                                              <w:b/>
                                              <w:bCs/>
                                              <w:color w:val="C45911" w:themeColor="accent2" w:themeShade="BF"/>
                                              <w:sz w:val="36"/>
                                              <w:szCs w:val="36"/>
                                              <w:vertAlign w:val="superscript"/>
                                            </w:rPr>
                                            <w:t>1</w:t>
                                          </w:r>
                                        </w:p>
                                      </w:txbxContent>
                                    </wps:txbx>
                                    <wps:bodyPr rot="0" vert="horz" wrap="square" lIns="91440" tIns="45720" rIns="91440" bIns="45720" anchor="t" anchorCtr="0">
                                      <a:noAutofit/>
                                    </wps:bodyPr>
                                  </wps:wsp>
                                </wpg:grpSp>
                                <wps:wsp>
                                  <wps:cNvPr id="30" name="Prostokąt 30"/>
                                  <wps:cNvSpPr/>
                                  <wps:spPr>
                                    <a:xfrm>
                                      <a:off x="-60002" y="2434498"/>
                                      <a:ext cx="6807841" cy="5441595"/>
                                    </a:xfrm>
                                    <a:prstGeom prst="rect">
                                      <a:avLst/>
                                    </a:prstGeom>
                                    <a:noFill/>
                                    <a:ln w="317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 name="Pole tekstowe 2"/>
                                <wps:cNvSpPr txBox="1">
                                  <a:spLocks noChangeArrowheads="1"/>
                                </wps:cNvSpPr>
                                <wps:spPr bwMode="auto">
                                  <a:xfrm>
                                    <a:off x="-86105" y="2591650"/>
                                    <a:ext cx="432506" cy="2096116"/>
                                  </a:xfrm>
                                  <a:prstGeom prst="rect">
                                    <a:avLst/>
                                  </a:prstGeom>
                                  <a:noFill/>
                                  <a:ln w="9525">
                                    <a:noFill/>
                                    <a:miter lim="800000"/>
                                    <a:headEnd/>
                                    <a:tailEnd/>
                                  </a:ln>
                                </wps:spPr>
                                <wps:txbx>
                                  <w:txbxContent>
                                    <w:p w14:paraId="20EED421" w14:textId="77777777" w:rsidR="00B817C4" w:rsidRPr="00F502C6" w:rsidRDefault="00B817C4" w:rsidP="00B817C4">
                                      <w:pPr>
                                        <w:spacing w:after="0" w:line="240" w:lineRule="auto"/>
                                        <w:contextualSpacing/>
                                        <w:rPr>
                                          <w:b/>
                                          <w:bCs/>
                                          <w:color w:val="385623" w:themeColor="accent6" w:themeShade="80"/>
                                          <w:sz w:val="30"/>
                                          <w:szCs w:val="30"/>
                                        </w:rPr>
                                      </w:pPr>
                                      <w:r>
                                        <w:rPr>
                                          <w:b/>
                                          <w:bCs/>
                                          <w:color w:val="385623" w:themeColor="accent6" w:themeShade="80"/>
                                          <w:sz w:val="30"/>
                                          <w:szCs w:val="30"/>
                                        </w:rPr>
                                        <w:t>Ustalenie zakresu SOOŚ</w:t>
                                      </w:r>
                                    </w:p>
                                  </w:txbxContent>
                                </wps:txbx>
                                <wps:bodyPr rot="0" vert="vert270" wrap="square" lIns="91440" tIns="45720" rIns="91440" bIns="45720" anchor="t" anchorCtr="0">
                                  <a:noAutofit/>
                                </wps:bodyPr>
                              </wps:wsp>
                              <wpg:grpSp>
                                <wpg:cNvPr id="32" name="Grupa 32"/>
                                <wpg:cNvGrpSpPr/>
                                <wpg:grpSpPr>
                                  <a:xfrm>
                                    <a:off x="24217" y="353634"/>
                                    <a:ext cx="13165403" cy="17802452"/>
                                    <a:chOff x="-81291" y="-357077"/>
                                    <a:chExt cx="13165403" cy="17802452"/>
                                  </a:xfrm>
                                </wpg:grpSpPr>
                                <wps:wsp>
                                  <wps:cNvPr id="33" name="Łącznik prosty ze strzałką 33"/>
                                  <wps:cNvCnPr/>
                                  <wps:spPr>
                                    <a:xfrm flipH="1">
                                      <a:off x="2528097" y="3014050"/>
                                      <a:ext cx="811979" cy="316928"/>
                                    </a:xfrm>
                                    <a:prstGeom prst="straightConnector1">
                                      <a:avLst/>
                                    </a:prstGeom>
                                    <a:ln w="19050">
                                      <a:solidFill>
                                        <a:schemeClr val="accent6"/>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34" name="Łącznik prosty ze strzałką 34"/>
                                  <wps:cNvCnPr/>
                                  <wps:spPr>
                                    <a:xfrm flipH="1">
                                      <a:off x="1037722" y="5125157"/>
                                      <a:ext cx="247343" cy="11538"/>
                                    </a:xfrm>
                                    <a:prstGeom prst="straightConnector1">
                                      <a:avLst/>
                                    </a:prstGeom>
                                    <a:ln w="19050">
                                      <a:solidFill>
                                        <a:schemeClr val="accent6"/>
                                      </a:solidFill>
                                      <a:tailEnd type="triangle" w="lg" len="lg"/>
                                    </a:ln>
                                  </wps:spPr>
                                  <wps:style>
                                    <a:lnRef idx="1">
                                      <a:schemeClr val="accent1"/>
                                    </a:lnRef>
                                    <a:fillRef idx="0">
                                      <a:schemeClr val="accent1"/>
                                    </a:fillRef>
                                    <a:effectRef idx="0">
                                      <a:schemeClr val="accent1"/>
                                    </a:effectRef>
                                    <a:fontRef idx="minor">
                                      <a:schemeClr val="tx1"/>
                                    </a:fontRef>
                                  </wps:style>
                                  <wps:bodyPr/>
                                </wps:wsp>
                                <wpg:grpSp>
                                  <wpg:cNvPr id="35" name="Grupa 35"/>
                                  <wpg:cNvGrpSpPr/>
                                  <wpg:grpSpPr>
                                    <a:xfrm>
                                      <a:off x="-81291" y="-357077"/>
                                      <a:ext cx="13165403" cy="17802452"/>
                                      <a:chOff x="-81291" y="-357077"/>
                                      <a:chExt cx="13165403" cy="17802452"/>
                                    </a:xfrm>
                                  </wpg:grpSpPr>
                                  <wpg:grpSp>
                                    <wpg:cNvPr id="36" name="Grupa 36"/>
                                    <wpg:cNvGrpSpPr/>
                                    <wpg:grpSpPr>
                                      <a:xfrm>
                                        <a:off x="-81291" y="-357077"/>
                                        <a:ext cx="6627163" cy="15883807"/>
                                        <a:chOff x="-596317" y="-660306"/>
                                        <a:chExt cx="8467963" cy="17842667"/>
                                      </a:xfrm>
                                    </wpg:grpSpPr>
                                    <wps:wsp>
                                      <wps:cNvPr id="37" name="Prostokąt: zaokrąglone rogi 37"/>
                                      <wps:cNvSpPr/>
                                      <wps:spPr>
                                        <a:xfrm>
                                          <a:off x="833519" y="-660306"/>
                                          <a:ext cx="5719345" cy="1377397"/>
                                        </a:xfrm>
                                        <a:prstGeom prst="roundRect">
                                          <a:avLst/>
                                        </a:prstGeom>
                                        <a:solidFill>
                                          <a:schemeClr val="accent6">
                                            <a:lumMod val="20000"/>
                                            <a:lumOff val="80000"/>
                                          </a:schemeClr>
                                        </a:solidFill>
                                        <a:ln w="25400"/>
                                      </wps:spPr>
                                      <wps:style>
                                        <a:lnRef idx="2">
                                          <a:schemeClr val="accent6"/>
                                        </a:lnRef>
                                        <a:fillRef idx="1">
                                          <a:schemeClr val="lt1"/>
                                        </a:fillRef>
                                        <a:effectRef idx="0">
                                          <a:schemeClr val="accent6"/>
                                        </a:effectRef>
                                        <a:fontRef idx="minor">
                                          <a:schemeClr val="dk1"/>
                                        </a:fontRef>
                                      </wps:style>
                                      <wps:txbx>
                                        <w:txbxContent>
                                          <w:p w14:paraId="6AABF947" w14:textId="77777777" w:rsidR="00B817C4" w:rsidRPr="009278F3" w:rsidRDefault="00B817C4" w:rsidP="00B817C4">
                                            <w:pPr>
                                              <w:spacing w:after="0"/>
                                              <w:jc w:val="center"/>
                                              <w:rPr>
                                                <w:b/>
                                                <w:bCs/>
                                                <w:sz w:val="18"/>
                                                <w:szCs w:val="18"/>
                                              </w:rPr>
                                            </w:pPr>
                                            <w:r w:rsidRPr="009278F3">
                                              <w:rPr>
                                                <w:b/>
                                                <w:bCs/>
                                                <w:sz w:val="18"/>
                                                <w:szCs w:val="18"/>
                                              </w:rPr>
                                              <w:t xml:space="preserve">Przystąpienie do realizacji dokumentu </w:t>
                                            </w:r>
                                          </w:p>
                                          <w:p w14:paraId="62870690" w14:textId="77777777" w:rsidR="00B817C4" w:rsidRDefault="00B817C4" w:rsidP="00B817C4">
                                            <w:pPr>
                                              <w:spacing w:after="0" w:line="240" w:lineRule="auto"/>
                                              <w:jc w:val="center"/>
                                              <w:rPr>
                                                <w:sz w:val="18"/>
                                                <w:szCs w:val="18"/>
                                              </w:rPr>
                                            </w:pPr>
                                            <w:r w:rsidRPr="009278F3">
                                              <w:rPr>
                                                <w:sz w:val="18"/>
                                                <w:szCs w:val="18"/>
                                              </w:rPr>
                                              <w:t>Podjęcie uchwały właściwego organu o przystąpieniu do sporządzania dokumentu</w:t>
                                            </w:r>
                                          </w:p>
                                          <w:p w14:paraId="7113A01F" w14:textId="77777777" w:rsidR="00B817C4" w:rsidRDefault="00B817C4" w:rsidP="00B817C4">
                                            <w:pPr>
                                              <w:spacing w:after="0" w:line="240" w:lineRule="auto"/>
                                              <w:jc w:val="center"/>
                                              <w:rPr>
                                                <w:sz w:val="18"/>
                                                <w:szCs w:val="18"/>
                                              </w:rPr>
                                            </w:pPr>
                                            <w:r>
                                              <w:rPr>
                                                <w:sz w:val="18"/>
                                                <w:szCs w:val="18"/>
                                              </w:rPr>
                                              <w:t xml:space="preserve">Określenie zakresu dokumentu </w:t>
                                            </w:r>
                                          </w:p>
                                          <w:p w14:paraId="18F2AEFD" w14:textId="77777777" w:rsidR="00B817C4" w:rsidRPr="00531D54" w:rsidRDefault="00B817C4" w:rsidP="00B817C4">
                                            <w:pPr>
                                              <w:spacing w:after="0" w:line="240" w:lineRule="auto"/>
                                              <w:jc w:val="center"/>
                                              <w:rPr>
                                                <w:sz w:val="16"/>
                                                <w:szCs w:val="16"/>
                                              </w:rPr>
                                            </w:pPr>
                                            <w:r>
                                              <w:rPr>
                                                <w:sz w:val="18"/>
                                                <w:szCs w:val="18"/>
                                              </w:rPr>
                                              <w:t>Ogłoszenie w prasie o rozpoczęciu realizacji dokumentu wraz ze wskazaniem możliwości składania wniosków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Prostokąt: zaokrąglone rogi 38"/>
                                      <wps:cNvSpPr/>
                                      <wps:spPr>
                                        <a:xfrm>
                                          <a:off x="4797382" y="3482573"/>
                                          <a:ext cx="2880001" cy="981852"/>
                                        </a:xfrm>
                                        <a:prstGeom prst="roundRect">
                                          <a:avLst/>
                                        </a:prstGeom>
                                        <a:solidFill>
                                          <a:schemeClr val="accent6">
                                            <a:lumMod val="20000"/>
                                            <a:lumOff val="80000"/>
                                          </a:schemeClr>
                                        </a:solidFill>
                                        <a:ln w="25400"/>
                                      </wps:spPr>
                                      <wps:style>
                                        <a:lnRef idx="2">
                                          <a:schemeClr val="accent6"/>
                                        </a:lnRef>
                                        <a:fillRef idx="1">
                                          <a:schemeClr val="lt1"/>
                                        </a:fillRef>
                                        <a:effectRef idx="0">
                                          <a:schemeClr val="accent6"/>
                                        </a:effectRef>
                                        <a:fontRef idx="minor">
                                          <a:schemeClr val="dk1"/>
                                        </a:fontRef>
                                      </wps:style>
                                      <wps:txbx>
                                        <w:txbxContent>
                                          <w:p w14:paraId="14823AFB" w14:textId="77777777" w:rsidR="00B817C4" w:rsidRPr="009278F3" w:rsidRDefault="00B817C4" w:rsidP="00B817C4">
                                            <w:pPr>
                                              <w:spacing w:after="0"/>
                                              <w:jc w:val="center"/>
                                              <w:rPr>
                                                <w:sz w:val="18"/>
                                                <w:szCs w:val="18"/>
                                              </w:rPr>
                                            </w:pPr>
                                            <w:r w:rsidRPr="009278F3">
                                              <w:rPr>
                                                <w:sz w:val="18"/>
                                                <w:szCs w:val="18"/>
                                              </w:rPr>
                                              <w:t>Występują inwestycje mogące znacząco oddziaływać na środowisko, tereny chronione</w:t>
                                            </w:r>
                                            <w:r>
                                              <w:rPr>
                                                <w:sz w:val="18"/>
                                                <w:szCs w:val="18"/>
                                              </w:rPr>
                                              <w:t>,</w:t>
                                            </w:r>
                                            <w:r w:rsidRPr="009278F3">
                                              <w:rPr>
                                                <w:sz w:val="18"/>
                                                <w:szCs w:val="18"/>
                                              </w:rPr>
                                              <w:t xml:space="preserve"> w tym tereny Natura 2000 oraz obszar funkcjonalny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Prostokąt: zaokrąglone rogi 39"/>
                                      <wps:cNvSpPr/>
                                      <wps:spPr>
                                        <a:xfrm>
                                          <a:off x="2335389" y="1904922"/>
                                          <a:ext cx="2879999" cy="1221640"/>
                                        </a:xfrm>
                                        <a:prstGeom prst="roundRect">
                                          <a:avLst/>
                                        </a:prstGeom>
                                        <a:solidFill>
                                          <a:schemeClr val="accent6">
                                            <a:lumMod val="20000"/>
                                            <a:lumOff val="80000"/>
                                          </a:schemeClr>
                                        </a:solidFill>
                                        <a:ln w="25400"/>
                                      </wps:spPr>
                                      <wps:style>
                                        <a:lnRef idx="2">
                                          <a:schemeClr val="accent6"/>
                                        </a:lnRef>
                                        <a:fillRef idx="1">
                                          <a:schemeClr val="lt1"/>
                                        </a:fillRef>
                                        <a:effectRef idx="0">
                                          <a:schemeClr val="accent6"/>
                                        </a:effectRef>
                                        <a:fontRef idx="minor">
                                          <a:schemeClr val="dk1"/>
                                        </a:fontRef>
                                      </wps:style>
                                      <wps:txbx>
                                        <w:txbxContent>
                                          <w:p w14:paraId="7D2A535A" w14:textId="77777777" w:rsidR="00B817C4" w:rsidRPr="009278F3" w:rsidRDefault="00B817C4" w:rsidP="00B817C4">
                                            <w:pPr>
                                              <w:spacing w:after="0"/>
                                              <w:jc w:val="center"/>
                                              <w:rPr>
                                                <w:b/>
                                                <w:bCs/>
                                                <w:sz w:val="18"/>
                                                <w:szCs w:val="18"/>
                                              </w:rPr>
                                            </w:pPr>
                                            <w:r w:rsidRPr="009278F3">
                                              <w:rPr>
                                                <w:b/>
                                                <w:bCs/>
                                                <w:sz w:val="18"/>
                                                <w:szCs w:val="18"/>
                                              </w:rPr>
                                              <w:t>Analiza potencjalnej zawartości dokumentu oraz spisu treści</w:t>
                                            </w:r>
                                          </w:p>
                                          <w:p w14:paraId="5BCC979C" w14:textId="77777777" w:rsidR="00B817C4" w:rsidRPr="009278F3" w:rsidRDefault="00B817C4" w:rsidP="00B817C4">
                                            <w:pPr>
                                              <w:spacing w:after="0" w:line="240" w:lineRule="auto"/>
                                              <w:jc w:val="center"/>
                                              <w:rPr>
                                                <w:sz w:val="18"/>
                                                <w:szCs w:val="18"/>
                                              </w:rPr>
                                            </w:pPr>
                                            <w:r w:rsidRPr="009278F3">
                                              <w:rPr>
                                                <w:sz w:val="18"/>
                                                <w:szCs w:val="18"/>
                                              </w:rPr>
                                              <w:t xml:space="preserve"> Jakie inwestycje będą realizowane, jaki jest zasięg terytorialny opracowania, czy występują tereny chronione, co zawiera OPZ. </w:t>
                                            </w:r>
                                          </w:p>
                                          <w:p w14:paraId="52E11583" w14:textId="77777777" w:rsidR="00B817C4" w:rsidRPr="0014272C" w:rsidRDefault="00B817C4" w:rsidP="00B817C4">
                                            <w:pPr>
                                              <w:spacing w:after="0" w:line="240" w:lineRule="auto"/>
                                              <w:jc w:val="center"/>
                                              <w:rPr>
                                                <w:sz w:val="16"/>
                                                <w:szCs w:val="16"/>
                                              </w:rPr>
                                            </w:pPr>
                                          </w:p>
                                          <w:p w14:paraId="20031444" w14:textId="77777777" w:rsidR="00B817C4" w:rsidRPr="00531D54" w:rsidRDefault="00B817C4" w:rsidP="00B817C4">
                                            <w:pPr>
                                              <w:spacing w:after="0" w:line="240" w:lineRule="auto"/>
                                              <w:jc w:val="center"/>
                                              <w:rPr>
                                                <w:sz w:val="16"/>
                                                <w:szCs w:val="16"/>
                                              </w:rPr>
                                            </w:pPr>
                                          </w:p>
                                          <w:p w14:paraId="312D27BB" w14:textId="77777777" w:rsidR="00B817C4" w:rsidRPr="00531D54" w:rsidRDefault="00B817C4" w:rsidP="00B817C4">
                                            <w:pPr>
                                              <w:spacing w:after="0"/>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Prostokąt: zaokrąglone rogi 40"/>
                                      <wps:cNvSpPr/>
                                      <wps:spPr>
                                        <a:xfrm>
                                          <a:off x="1149566" y="3482576"/>
                                          <a:ext cx="3176606" cy="981850"/>
                                        </a:xfrm>
                                        <a:prstGeom prst="roundRect">
                                          <a:avLst/>
                                        </a:prstGeom>
                                        <a:solidFill>
                                          <a:schemeClr val="accent6">
                                            <a:lumMod val="20000"/>
                                            <a:lumOff val="80000"/>
                                          </a:schemeClr>
                                        </a:solidFill>
                                        <a:ln w="25400"/>
                                      </wps:spPr>
                                      <wps:style>
                                        <a:lnRef idx="2">
                                          <a:schemeClr val="accent6"/>
                                        </a:lnRef>
                                        <a:fillRef idx="1">
                                          <a:schemeClr val="lt1"/>
                                        </a:fillRef>
                                        <a:effectRef idx="0">
                                          <a:schemeClr val="accent6"/>
                                        </a:effectRef>
                                        <a:fontRef idx="minor">
                                          <a:schemeClr val="dk1"/>
                                        </a:fontRef>
                                      </wps:style>
                                      <wps:txbx>
                                        <w:txbxContent>
                                          <w:p w14:paraId="139E93A6" w14:textId="77777777" w:rsidR="00B817C4" w:rsidRPr="009278F3" w:rsidRDefault="00B817C4" w:rsidP="00B817C4">
                                            <w:pPr>
                                              <w:spacing w:after="0"/>
                                              <w:jc w:val="center"/>
                                              <w:rPr>
                                                <w:sz w:val="18"/>
                                                <w:szCs w:val="18"/>
                                              </w:rPr>
                                            </w:pPr>
                                            <w:r w:rsidRPr="009278F3">
                                              <w:rPr>
                                                <w:sz w:val="18"/>
                                                <w:szCs w:val="18"/>
                                              </w:rPr>
                                              <w:t xml:space="preserve">Planowany zakres dokumentu </w:t>
                                            </w:r>
                                            <w:bookmarkStart w:id="77" w:name="_Hlk56697154"/>
                                            <w:r w:rsidRPr="009278F3">
                                              <w:rPr>
                                                <w:sz w:val="18"/>
                                                <w:szCs w:val="18"/>
                                              </w:rPr>
                                              <w:t>obejmuje głównie działania miękkie, brak jest obszarów chronionych, mały udział projektów inwestycyjnych</w:t>
                                            </w:r>
                                            <w:bookmarkEnd w:id="7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Prostokąt: zaokrąglone rogi 41"/>
                                      <wps:cNvSpPr/>
                                      <wps:spPr>
                                        <a:xfrm>
                                          <a:off x="1149566" y="4598212"/>
                                          <a:ext cx="3176608" cy="1799616"/>
                                        </a:xfrm>
                                        <a:prstGeom prst="roundRect">
                                          <a:avLst/>
                                        </a:prstGeom>
                                        <a:solidFill>
                                          <a:schemeClr val="accent6">
                                            <a:lumMod val="20000"/>
                                            <a:lumOff val="80000"/>
                                          </a:schemeClr>
                                        </a:solidFill>
                                        <a:ln w="25400"/>
                                      </wps:spPr>
                                      <wps:style>
                                        <a:lnRef idx="2">
                                          <a:schemeClr val="accent6"/>
                                        </a:lnRef>
                                        <a:fillRef idx="1">
                                          <a:schemeClr val="lt1"/>
                                        </a:fillRef>
                                        <a:effectRef idx="0">
                                          <a:schemeClr val="accent6"/>
                                        </a:effectRef>
                                        <a:fontRef idx="minor">
                                          <a:schemeClr val="dk1"/>
                                        </a:fontRef>
                                      </wps:style>
                                      <wps:txbx>
                                        <w:txbxContent>
                                          <w:p w14:paraId="3657920A" w14:textId="77777777" w:rsidR="00B817C4" w:rsidRPr="009278F3" w:rsidRDefault="00B817C4" w:rsidP="00B817C4">
                                            <w:pPr>
                                              <w:spacing w:after="0"/>
                                              <w:jc w:val="center"/>
                                              <w:rPr>
                                                <w:b/>
                                                <w:bCs/>
                                                <w:sz w:val="18"/>
                                                <w:szCs w:val="18"/>
                                              </w:rPr>
                                            </w:pPr>
                                            <w:r w:rsidRPr="009278F3">
                                              <w:rPr>
                                                <w:b/>
                                                <w:bCs/>
                                                <w:sz w:val="18"/>
                                                <w:szCs w:val="18"/>
                                              </w:rPr>
                                              <w:t xml:space="preserve">Wniosek do </w:t>
                                            </w:r>
                                            <w:r>
                                              <w:rPr>
                                                <w:b/>
                                                <w:bCs/>
                                                <w:sz w:val="18"/>
                                                <w:szCs w:val="18"/>
                                              </w:rPr>
                                              <w:t>organów środowiskowych</w:t>
                                            </w:r>
                                            <w:r w:rsidRPr="009278F3">
                                              <w:rPr>
                                                <w:b/>
                                                <w:bCs/>
                                                <w:sz w:val="18"/>
                                                <w:szCs w:val="18"/>
                                              </w:rPr>
                                              <w:t xml:space="preserve"> o uzgodnienie odstąpienia od SOOŚ</w:t>
                                            </w:r>
                                          </w:p>
                                          <w:p w14:paraId="588A5E27" w14:textId="77777777" w:rsidR="00B817C4" w:rsidRPr="009278F3" w:rsidRDefault="00B817C4" w:rsidP="00B817C4">
                                            <w:pPr>
                                              <w:spacing w:after="0"/>
                                              <w:jc w:val="center"/>
                                              <w:rPr>
                                                <w:sz w:val="18"/>
                                                <w:szCs w:val="18"/>
                                              </w:rPr>
                                            </w:pPr>
                                            <w:r w:rsidRPr="009278F3">
                                              <w:rPr>
                                                <w:b/>
                                                <w:bCs/>
                                                <w:sz w:val="18"/>
                                                <w:szCs w:val="18"/>
                                              </w:rPr>
                                              <w:t xml:space="preserve"> </w:t>
                                            </w:r>
                                            <w:r w:rsidRPr="009278F3">
                                              <w:rPr>
                                                <w:sz w:val="18"/>
                                                <w:szCs w:val="18"/>
                                              </w:rPr>
                                              <w:t>Opis dokumentu, jego zawartości merytorycznej oraz obszaru wraz ze wskazaniem przesłanek o odstąpieniu.</w:t>
                                            </w:r>
                                          </w:p>
                                          <w:p w14:paraId="4F4AD3CF" w14:textId="77777777" w:rsidR="00B817C4" w:rsidRPr="009278F3" w:rsidRDefault="00B817C4" w:rsidP="00B817C4">
                                            <w:pPr>
                                              <w:spacing w:after="0"/>
                                              <w:jc w:val="center"/>
                                              <w:rPr>
                                                <w:sz w:val="18"/>
                                                <w:szCs w:val="18"/>
                                              </w:rPr>
                                            </w:pPr>
                                            <w:r w:rsidRPr="009278F3">
                                              <w:rPr>
                                                <w:sz w:val="18"/>
                                                <w:szCs w:val="18"/>
                                              </w:rPr>
                                              <w:t>W przypadku braku uzgodnienia</w:t>
                                            </w:r>
                                            <w:r>
                                              <w:rPr>
                                                <w:sz w:val="18"/>
                                                <w:szCs w:val="18"/>
                                              </w:rPr>
                                              <w:t xml:space="preserve"> odstąpienia </w:t>
                                            </w:r>
                                            <w:r w:rsidRPr="009278F3">
                                              <w:rPr>
                                                <w:sz w:val="18"/>
                                                <w:szCs w:val="18"/>
                                              </w:rPr>
                                              <w:t xml:space="preserve">prośba </w:t>
                                            </w:r>
                                            <w:bookmarkStart w:id="78" w:name="_Hlk56697544"/>
                                            <w:r w:rsidRPr="009278F3">
                                              <w:rPr>
                                                <w:sz w:val="18"/>
                                                <w:szCs w:val="18"/>
                                              </w:rPr>
                                              <w:t xml:space="preserve">o ustalenie zakresu i szczegółowości informacji w </w:t>
                                            </w:r>
                                            <w:r>
                                              <w:rPr>
                                                <w:sz w:val="18"/>
                                                <w:szCs w:val="18"/>
                                              </w:rPr>
                                              <w:t xml:space="preserve">SOOŚ i </w:t>
                                            </w:r>
                                            <w:r w:rsidRPr="009278F3">
                                              <w:rPr>
                                                <w:sz w:val="18"/>
                                                <w:szCs w:val="18"/>
                                              </w:rPr>
                                              <w:t>POŚ</w:t>
                                            </w:r>
                                            <w:bookmarkEnd w:id="7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Prostokąt: zaokrąglone rogi 42"/>
                                      <wps:cNvSpPr/>
                                      <wps:spPr>
                                        <a:xfrm>
                                          <a:off x="1149563" y="6562067"/>
                                          <a:ext cx="3176609" cy="1143146"/>
                                        </a:xfrm>
                                        <a:prstGeom prst="roundRect">
                                          <a:avLst/>
                                        </a:prstGeom>
                                        <a:solidFill>
                                          <a:schemeClr val="accent6">
                                            <a:lumMod val="20000"/>
                                            <a:lumOff val="80000"/>
                                          </a:schemeClr>
                                        </a:solidFill>
                                        <a:ln w="25400"/>
                                      </wps:spPr>
                                      <wps:style>
                                        <a:lnRef idx="2">
                                          <a:schemeClr val="accent6"/>
                                        </a:lnRef>
                                        <a:fillRef idx="1">
                                          <a:schemeClr val="lt1"/>
                                        </a:fillRef>
                                        <a:effectRef idx="0">
                                          <a:schemeClr val="accent6"/>
                                        </a:effectRef>
                                        <a:fontRef idx="minor">
                                          <a:schemeClr val="dk1"/>
                                        </a:fontRef>
                                      </wps:style>
                                      <wps:txbx>
                                        <w:txbxContent>
                                          <w:p w14:paraId="6D287691" w14:textId="77777777" w:rsidR="00B817C4" w:rsidRPr="00BA32A5" w:rsidRDefault="00B817C4" w:rsidP="00B817C4">
                                            <w:pPr>
                                              <w:spacing w:after="0"/>
                                              <w:jc w:val="center"/>
                                              <w:rPr>
                                                <w:b/>
                                                <w:bCs/>
                                                <w:sz w:val="18"/>
                                                <w:szCs w:val="18"/>
                                              </w:rPr>
                                            </w:pPr>
                                            <w:r w:rsidRPr="00BA32A5">
                                              <w:rPr>
                                                <w:b/>
                                                <w:bCs/>
                                                <w:sz w:val="18"/>
                                                <w:szCs w:val="18"/>
                                              </w:rPr>
                                              <w:t>Brak uzgodnienia o odstąpieniu</w:t>
                                            </w:r>
                                          </w:p>
                                          <w:p w14:paraId="44597849" w14:textId="77777777" w:rsidR="00B817C4" w:rsidRPr="00BA32A5" w:rsidRDefault="00B817C4" w:rsidP="00B817C4">
                                            <w:pPr>
                                              <w:spacing w:after="0"/>
                                              <w:jc w:val="center"/>
                                              <w:rPr>
                                                <w:b/>
                                                <w:bCs/>
                                                <w:sz w:val="18"/>
                                                <w:szCs w:val="18"/>
                                              </w:rPr>
                                            </w:pPr>
                                            <w:r w:rsidRPr="00BA32A5">
                                              <w:rPr>
                                                <w:b/>
                                                <w:bCs/>
                                                <w:sz w:val="18"/>
                                                <w:szCs w:val="18"/>
                                              </w:rPr>
                                              <w:t>Wskazanie zakresu POŚ</w:t>
                                            </w:r>
                                          </w:p>
                                          <w:p w14:paraId="376859AB" w14:textId="77777777" w:rsidR="00B817C4" w:rsidRPr="00BA32A5" w:rsidRDefault="00B817C4" w:rsidP="00B817C4">
                                            <w:pPr>
                                              <w:spacing w:after="0"/>
                                              <w:jc w:val="center"/>
                                              <w:rPr>
                                                <w:sz w:val="18"/>
                                                <w:szCs w:val="18"/>
                                              </w:rPr>
                                            </w:pPr>
                                            <w:r w:rsidRPr="00BA32A5">
                                              <w:rPr>
                                                <w:sz w:val="18"/>
                                                <w:szCs w:val="18"/>
                                              </w:rPr>
                                              <w:t xml:space="preserve">Dokument wymaga przeprowadzenia SOOŚ. </w:t>
                                            </w:r>
                                            <w:r>
                                              <w:rPr>
                                                <w:sz w:val="18"/>
                                                <w:szCs w:val="18"/>
                                              </w:rPr>
                                              <w:t>Organy środowiskowe</w:t>
                                            </w:r>
                                            <w:r w:rsidRPr="009278F3">
                                              <w:rPr>
                                                <w:sz w:val="18"/>
                                                <w:szCs w:val="18"/>
                                              </w:rPr>
                                              <w:t xml:space="preserve"> wskazuj</w:t>
                                            </w:r>
                                            <w:r>
                                              <w:rPr>
                                                <w:sz w:val="18"/>
                                                <w:szCs w:val="18"/>
                                              </w:rPr>
                                              <w:t>ą</w:t>
                                            </w:r>
                                            <w:r w:rsidRPr="00BA32A5">
                                              <w:rPr>
                                                <w:sz w:val="18"/>
                                                <w:szCs w:val="18"/>
                                              </w:rPr>
                                              <w:t xml:space="preserve"> zakres i szczegółowość informacji w</w:t>
                                            </w:r>
                                            <w:r>
                                              <w:rPr>
                                                <w:sz w:val="18"/>
                                                <w:szCs w:val="18"/>
                                              </w:rPr>
                                              <w:t xml:space="preserve"> SOOŚ i</w:t>
                                            </w:r>
                                            <w:r w:rsidRPr="00BA32A5">
                                              <w:rPr>
                                                <w:sz w:val="18"/>
                                                <w:szCs w:val="18"/>
                                              </w:rPr>
                                              <w:t xml:space="preserve"> POŚ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Prostokąt: zaokrąglone rogi 43"/>
                                      <wps:cNvSpPr/>
                                      <wps:spPr>
                                        <a:xfrm>
                                          <a:off x="-596317" y="4611173"/>
                                          <a:ext cx="1429836" cy="1799616"/>
                                        </a:xfrm>
                                        <a:prstGeom prst="roundRect">
                                          <a:avLst/>
                                        </a:prstGeom>
                                        <a:solidFill>
                                          <a:schemeClr val="accent6">
                                            <a:lumMod val="20000"/>
                                            <a:lumOff val="80000"/>
                                          </a:schemeClr>
                                        </a:solidFill>
                                        <a:ln w="25400"/>
                                      </wps:spPr>
                                      <wps:style>
                                        <a:lnRef idx="2">
                                          <a:schemeClr val="accent6"/>
                                        </a:lnRef>
                                        <a:fillRef idx="1">
                                          <a:schemeClr val="lt1"/>
                                        </a:fillRef>
                                        <a:effectRef idx="0">
                                          <a:schemeClr val="accent6"/>
                                        </a:effectRef>
                                        <a:fontRef idx="minor">
                                          <a:schemeClr val="dk1"/>
                                        </a:fontRef>
                                      </wps:style>
                                      <wps:txbx>
                                        <w:txbxContent>
                                          <w:p w14:paraId="1E23B7CB" w14:textId="77777777" w:rsidR="00B817C4" w:rsidRPr="009278F3" w:rsidRDefault="00B817C4" w:rsidP="00B817C4">
                                            <w:pPr>
                                              <w:spacing w:after="0"/>
                                              <w:jc w:val="center"/>
                                              <w:rPr>
                                                <w:b/>
                                                <w:bCs/>
                                                <w:sz w:val="18"/>
                                                <w:szCs w:val="18"/>
                                              </w:rPr>
                                            </w:pPr>
                                            <w:r w:rsidRPr="009278F3">
                                              <w:rPr>
                                                <w:b/>
                                                <w:bCs/>
                                                <w:sz w:val="18"/>
                                                <w:szCs w:val="18"/>
                                              </w:rPr>
                                              <w:t>Uzgodnienie odstąpienia od przeprowadzenia SOOŚ</w:t>
                                            </w:r>
                                          </w:p>
                                          <w:p w14:paraId="5B4EAFE0" w14:textId="77777777" w:rsidR="00B817C4" w:rsidRPr="009278F3" w:rsidRDefault="00B817C4" w:rsidP="00B817C4">
                                            <w:pPr>
                                              <w:spacing w:after="0"/>
                                              <w:jc w:val="center"/>
                                              <w:rPr>
                                                <w:sz w:val="18"/>
                                                <w:szCs w:val="18"/>
                                              </w:rPr>
                                            </w:pPr>
                                            <w:r w:rsidRPr="009278F3">
                                              <w:rPr>
                                                <w:sz w:val="18"/>
                                                <w:szCs w:val="18"/>
                                              </w:rPr>
                                              <w:t xml:space="preserve">Publikacja informacji na tablicy informacyjnej i w BIP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Prostokąt: zaokrąglone rogi 44"/>
                                      <wps:cNvSpPr/>
                                      <wps:spPr>
                                        <a:xfrm>
                                          <a:off x="4797319" y="5113564"/>
                                          <a:ext cx="2879999" cy="698712"/>
                                        </a:xfrm>
                                        <a:prstGeom prst="roundRect">
                                          <a:avLst/>
                                        </a:prstGeom>
                                        <a:solidFill>
                                          <a:schemeClr val="accent6">
                                            <a:lumMod val="20000"/>
                                            <a:lumOff val="80000"/>
                                          </a:schemeClr>
                                        </a:solidFill>
                                        <a:ln w="25400"/>
                                      </wps:spPr>
                                      <wps:style>
                                        <a:lnRef idx="2">
                                          <a:schemeClr val="accent6"/>
                                        </a:lnRef>
                                        <a:fillRef idx="1">
                                          <a:schemeClr val="lt1"/>
                                        </a:fillRef>
                                        <a:effectRef idx="0">
                                          <a:schemeClr val="accent6"/>
                                        </a:effectRef>
                                        <a:fontRef idx="minor">
                                          <a:schemeClr val="dk1"/>
                                        </a:fontRef>
                                      </wps:style>
                                      <wps:txbx>
                                        <w:txbxContent>
                                          <w:p w14:paraId="396C4308" w14:textId="77777777" w:rsidR="00B817C4" w:rsidRPr="009278F3" w:rsidRDefault="00B817C4" w:rsidP="00B817C4">
                                            <w:pPr>
                                              <w:spacing w:after="0"/>
                                              <w:jc w:val="center"/>
                                              <w:rPr>
                                                <w:b/>
                                                <w:bCs/>
                                                <w:sz w:val="18"/>
                                                <w:szCs w:val="18"/>
                                              </w:rPr>
                                            </w:pPr>
                                            <w:r w:rsidRPr="009278F3">
                                              <w:rPr>
                                                <w:b/>
                                                <w:bCs/>
                                                <w:sz w:val="18"/>
                                                <w:szCs w:val="18"/>
                                              </w:rPr>
                                              <w:t>Wniosek o ustalenie zakresu i szczegółowości informacji</w:t>
                                            </w:r>
                                            <w:r>
                                              <w:rPr>
                                                <w:b/>
                                                <w:bCs/>
                                                <w:sz w:val="18"/>
                                                <w:szCs w:val="18"/>
                                              </w:rPr>
                                              <w:t xml:space="preserve"> w SOOŚ i </w:t>
                                            </w:r>
                                            <w:r w:rsidRPr="009278F3">
                                              <w:rPr>
                                                <w:b/>
                                                <w:bCs/>
                                                <w:sz w:val="18"/>
                                                <w:szCs w:val="18"/>
                                              </w:rPr>
                                              <w:t xml:space="preserve"> POŚ</w:t>
                                            </w:r>
                                          </w:p>
                                          <w:p w14:paraId="09545177" w14:textId="77777777" w:rsidR="00B817C4" w:rsidRPr="00531D54" w:rsidRDefault="00B817C4" w:rsidP="00B817C4">
                                            <w:pPr>
                                              <w:spacing w:after="0"/>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Prostokąt: zaokrąglone rogi 45"/>
                                      <wps:cNvSpPr/>
                                      <wps:spPr>
                                        <a:xfrm>
                                          <a:off x="4797659" y="6573306"/>
                                          <a:ext cx="2879725" cy="1013638"/>
                                        </a:xfrm>
                                        <a:prstGeom prst="roundRect">
                                          <a:avLst/>
                                        </a:prstGeom>
                                        <a:solidFill>
                                          <a:schemeClr val="accent6">
                                            <a:lumMod val="20000"/>
                                            <a:lumOff val="80000"/>
                                          </a:schemeClr>
                                        </a:solidFill>
                                        <a:ln w="25400"/>
                                      </wps:spPr>
                                      <wps:style>
                                        <a:lnRef idx="2">
                                          <a:schemeClr val="accent6"/>
                                        </a:lnRef>
                                        <a:fillRef idx="1">
                                          <a:schemeClr val="lt1"/>
                                        </a:fillRef>
                                        <a:effectRef idx="0">
                                          <a:schemeClr val="accent6"/>
                                        </a:effectRef>
                                        <a:fontRef idx="minor">
                                          <a:schemeClr val="dk1"/>
                                        </a:fontRef>
                                      </wps:style>
                                      <wps:txbx>
                                        <w:txbxContent>
                                          <w:p w14:paraId="021EF385" w14:textId="77777777" w:rsidR="00B817C4" w:rsidRPr="007A5D14" w:rsidRDefault="00B817C4" w:rsidP="00B817C4">
                                            <w:pPr>
                                              <w:spacing w:after="0"/>
                                              <w:jc w:val="center"/>
                                              <w:rPr>
                                                <w:b/>
                                                <w:bCs/>
                                                <w:sz w:val="18"/>
                                                <w:szCs w:val="18"/>
                                              </w:rPr>
                                            </w:pPr>
                                            <w:r w:rsidRPr="007A5D14">
                                              <w:rPr>
                                                <w:b/>
                                                <w:bCs/>
                                                <w:sz w:val="18"/>
                                                <w:szCs w:val="18"/>
                                              </w:rPr>
                                              <w:t>Organy środowiskowe wskazują zakres i szczegółowość informacji w</w:t>
                                            </w:r>
                                            <w:r>
                                              <w:rPr>
                                                <w:b/>
                                                <w:bCs/>
                                                <w:sz w:val="18"/>
                                                <w:szCs w:val="18"/>
                                              </w:rPr>
                                              <w:t xml:space="preserve"> SOOŚ i </w:t>
                                            </w:r>
                                            <w:r w:rsidRPr="007A5D14">
                                              <w:rPr>
                                                <w:b/>
                                                <w:bCs/>
                                                <w:sz w:val="18"/>
                                                <w:szCs w:val="18"/>
                                              </w:rPr>
                                              <w:t>POŚ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Prostokąt: zaokrąglone rogi 46"/>
                                      <wps:cNvSpPr/>
                                      <wps:spPr>
                                        <a:xfrm>
                                          <a:off x="1446174" y="8252990"/>
                                          <a:ext cx="6425472" cy="2205971"/>
                                        </a:xfrm>
                                        <a:prstGeom prst="roundRect">
                                          <a:avLst/>
                                        </a:prstGeom>
                                        <a:solidFill>
                                          <a:schemeClr val="accent6">
                                            <a:lumMod val="20000"/>
                                            <a:lumOff val="80000"/>
                                          </a:schemeClr>
                                        </a:solidFill>
                                        <a:ln w="25400">
                                          <a:solidFill>
                                            <a:schemeClr val="accent6"/>
                                          </a:solidFill>
                                        </a:ln>
                                      </wps:spPr>
                                      <wps:style>
                                        <a:lnRef idx="2">
                                          <a:schemeClr val="accent6"/>
                                        </a:lnRef>
                                        <a:fillRef idx="1">
                                          <a:schemeClr val="lt1"/>
                                        </a:fillRef>
                                        <a:effectRef idx="0">
                                          <a:schemeClr val="accent6"/>
                                        </a:effectRef>
                                        <a:fontRef idx="minor">
                                          <a:schemeClr val="dk1"/>
                                        </a:fontRef>
                                      </wps:style>
                                      <wps:txbx>
                                        <w:txbxContent>
                                          <w:p w14:paraId="206E6799" w14:textId="77777777" w:rsidR="00B817C4" w:rsidRPr="00095800" w:rsidRDefault="00B817C4" w:rsidP="00B817C4">
                                            <w:pPr>
                                              <w:spacing w:after="0"/>
                                              <w:jc w:val="center"/>
                                              <w:rPr>
                                                <w:b/>
                                                <w:bCs/>
                                                <w:sz w:val="18"/>
                                                <w:szCs w:val="18"/>
                                              </w:rPr>
                                            </w:pPr>
                                            <w:r w:rsidRPr="00095800">
                                              <w:rPr>
                                                <w:b/>
                                                <w:bCs/>
                                                <w:sz w:val="18"/>
                                                <w:szCs w:val="18"/>
                                              </w:rPr>
                                              <w:t>Etap Analizy</w:t>
                                            </w:r>
                                          </w:p>
                                          <w:p w14:paraId="46891619" w14:textId="77777777" w:rsidR="00B817C4" w:rsidRPr="00095800" w:rsidRDefault="00B817C4" w:rsidP="00B817C4">
                                            <w:pPr>
                                              <w:spacing w:after="0"/>
                                              <w:rPr>
                                                <w:sz w:val="18"/>
                                                <w:szCs w:val="18"/>
                                              </w:rPr>
                                            </w:pPr>
                                            <w:r w:rsidRPr="00095800">
                                              <w:rPr>
                                                <w:sz w:val="18"/>
                                                <w:szCs w:val="18"/>
                                              </w:rPr>
                                              <w:t>Propozycja działań, adekwatn</w:t>
                                            </w:r>
                                            <w:r>
                                              <w:rPr>
                                                <w:sz w:val="18"/>
                                                <w:szCs w:val="18"/>
                                              </w:rPr>
                                              <w:t>ych</w:t>
                                            </w:r>
                                            <w:r w:rsidRPr="00095800">
                                              <w:rPr>
                                                <w:sz w:val="18"/>
                                                <w:szCs w:val="18"/>
                                              </w:rPr>
                                              <w:t xml:space="preserve"> do skali opracowania dokumentu:</w:t>
                                            </w:r>
                                          </w:p>
                                          <w:p w14:paraId="14219BCB" w14:textId="77777777" w:rsidR="00B817C4" w:rsidRPr="00095800" w:rsidRDefault="00B817C4" w:rsidP="000E7278">
                                            <w:pPr>
                                              <w:pStyle w:val="Akapitzlist"/>
                                              <w:numPr>
                                                <w:ilvl w:val="0"/>
                                                <w:numId w:val="22"/>
                                              </w:numPr>
                                              <w:spacing w:after="0"/>
                                              <w:rPr>
                                                <w:sz w:val="18"/>
                                                <w:szCs w:val="18"/>
                                              </w:rPr>
                                            </w:pPr>
                                            <w:r w:rsidRPr="00095800">
                                              <w:rPr>
                                                <w:sz w:val="18"/>
                                                <w:szCs w:val="18"/>
                                              </w:rPr>
                                              <w:t>Określenie i analiza celów ochrony środowiska na wszystkich szczeblach istotnych z punktu widzenia sporządzanego dokumentu.</w:t>
                                            </w:r>
                                          </w:p>
                                          <w:p w14:paraId="686284FF" w14:textId="77777777" w:rsidR="00B817C4" w:rsidRPr="00095800" w:rsidRDefault="00B817C4" w:rsidP="000E7278">
                                            <w:pPr>
                                              <w:pStyle w:val="Akapitzlist"/>
                                              <w:numPr>
                                                <w:ilvl w:val="0"/>
                                                <w:numId w:val="22"/>
                                              </w:numPr>
                                              <w:spacing w:after="0"/>
                                              <w:rPr>
                                                <w:sz w:val="18"/>
                                                <w:szCs w:val="18"/>
                                              </w:rPr>
                                            </w:pPr>
                                            <w:r w:rsidRPr="00095800">
                                              <w:rPr>
                                                <w:sz w:val="18"/>
                                                <w:szCs w:val="18"/>
                                              </w:rPr>
                                              <w:t xml:space="preserve">Określenie powiązań projektowanego dokumentu z innymi dokumentami, w tym analiza dotychczasowych dokumentów dotyczących mobilności. </w:t>
                                            </w:r>
                                          </w:p>
                                          <w:p w14:paraId="26952B11" w14:textId="77777777" w:rsidR="00B817C4" w:rsidRPr="00095800" w:rsidRDefault="00B817C4" w:rsidP="000E7278">
                                            <w:pPr>
                                              <w:pStyle w:val="Akapitzlist"/>
                                              <w:numPr>
                                                <w:ilvl w:val="0"/>
                                                <w:numId w:val="22"/>
                                              </w:numPr>
                                              <w:spacing w:after="0"/>
                                              <w:rPr>
                                                <w:sz w:val="18"/>
                                                <w:szCs w:val="18"/>
                                              </w:rPr>
                                            </w:pPr>
                                            <w:r>
                                              <w:rPr>
                                                <w:sz w:val="18"/>
                                                <w:szCs w:val="18"/>
                                              </w:rPr>
                                              <w:t>A</w:t>
                                            </w:r>
                                            <w:r w:rsidRPr="00095800">
                                              <w:rPr>
                                                <w:sz w:val="18"/>
                                                <w:szCs w:val="18"/>
                                              </w:rPr>
                                              <w:t>naliza i ocena stanu środowiska dla obszaru.</w:t>
                                            </w:r>
                                          </w:p>
                                          <w:p w14:paraId="43A1EB64" w14:textId="77777777" w:rsidR="00B817C4" w:rsidRPr="00095800" w:rsidRDefault="00B817C4" w:rsidP="000E7278">
                                            <w:pPr>
                                              <w:pStyle w:val="Akapitzlist"/>
                                              <w:numPr>
                                                <w:ilvl w:val="0"/>
                                                <w:numId w:val="22"/>
                                              </w:numPr>
                                              <w:spacing w:after="0"/>
                                              <w:rPr>
                                                <w:sz w:val="18"/>
                                                <w:szCs w:val="18"/>
                                              </w:rPr>
                                            </w:pPr>
                                            <w:r w:rsidRPr="00095800">
                                              <w:rPr>
                                                <w:sz w:val="18"/>
                                                <w:szCs w:val="18"/>
                                              </w:rPr>
                                              <w:t>Identyfikacja i analiza istniejących problemów ochrony środowiska istotnych z punktu widzenia sporządzanego dokumentu.</w:t>
                                            </w:r>
                                          </w:p>
                                          <w:p w14:paraId="35D0285B" w14:textId="77777777" w:rsidR="00B817C4" w:rsidRPr="00EB474B" w:rsidRDefault="00B817C4" w:rsidP="000E7278">
                                            <w:pPr>
                                              <w:pStyle w:val="Akapitzlist"/>
                                              <w:numPr>
                                                <w:ilvl w:val="0"/>
                                                <w:numId w:val="22"/>
                                              </w:numPr>
                                              <w:spacing w:after="0"/>
                                              <w:rPr>
                                                <w:sz w:val="18"/>
                                                <w:szCs w:val="18"/>
                                              </w:rPr>
                                            </w:pPr>
                                            <w:r w:rsidRPr="00095800">
                                              <w:rPr>
                                                <w:sz w:val="18"/>
                                                <w:szCs w:val="18"/>
                                              </w:rPr>
                                              <w:t>Analiza stanowiska organów – interesariuszy kluczowych</w:t>
                                            </w:r>
                                            <w:r>
                                              <w:rPr>
                                                <w:sz w:val="18"/>
                                                <w:szCs w:val="18"/>
                                              </w:rPr>
                                              <w:t>, wniosków</w:t>
                                            </w:r>
                                            <w:r w:rsidRPr="00095800">
                                              <w:rPr>
                                                <w:sz w:val="18"/>
                                                <w:szCs w:val="18"/>
                                              </w:rPr>
                                              <w:t xml:space="preserve"> społeczn</w:t>
                                            </w:r>
                                            <w:r>
                                              <w:rPr>
                                                <w:sz w:val="18"/>
                                                <w:szCs w:val="18"/>
                                              </w:rPr>
                                              <w:t>ości, itd</w:t>
                                            </w:r>
                                            <w:r w:rsidRPr="00095800">
                                              <w:rPr>
                                                <w:sz w:val="18"/>
                                                <w:szCs w:val="18"/>
                                              </w:rPr>
                                              <w:t>.</w:t>
                                            </w:r>
                                          </w:p>
                                          <w:p w14:paraId="0DA8FA69" w14:textId="77777777" w:rsidR="00B817C4" w:rsidRPr="00531D54" w:rsidRDefault="00B817C4" w:rsidP="00B817C4">
                                            <w:pPr>
                                              <w:spacing w:after="0"/>
                                              <w:jc w:val="center"/>
                                              <w:rPr>
                                                <w:sz w:val="16"/>
                                                <w:szCs w:val="16"/>
                                              </w:rPr>
                                            </w:pPr>
                                          </w:p>
                                          <w:p w14:paraId="269B4F56" w14:textId="77777777" w:rsidR="00B817C4" w:rsidRPr="00531D54" w:rsidRDefault="00B817C4" w:rsidP="00B817C4">
                                            <w:pPr>
                                              <w:spacing w:after="0"/>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Prostokąt: zaokrąglone rogi 47"/>
                                      <wps:cNvSpPr/>
                                      <wps:spPr>
                                        <a:xfrm>
                                          <a:off x="1446138" y="10614996"/>
                                          <a:ext cx="6425366" cy="4281156"/>
                                        </a:xfrm>
                                        <a:prstGeom prst="roundRect">
                                          <a:avLst/>
                                        </a:prstGeom>
                                        <a:solidFill>
                                          <a:schemeClr val="accent6">
                                            <a:lumMod val="20000"/>
                                            <a:lumOff val="80000"/>
                                          </a:schemeClr>
                                        </a:solidFill>
                                        <a:ln w="25400">
                                          <a:solidFill>
                                            <a:schemeClr val="accent6"/>
                                          </a:solidFill>
                                        </a:ln>
                                      </wps:spPr>
                                      <wps:style>
                                        <a:lnRef idx="2">
                                          <a:schemeClr val="accent6"/>
                                        </a:lnRef>
                                        <a:fillRef idx="1">
                                          <a:schemeClr val="lt1"/>
                                        </a:fillRef>
                                        <a:effectRef idx="0">
                                          <a:schemeClr val="accent6"/>
                                        </a:effectRef>
                                        <a:fontRef idx="minor">
                                          <a:schemeClr val="dk1"/>
                                        </a:fontRef>
                                      </wps:style>
                                      <wps:txbx>
                                        <w:txbxContent>
                                          <w:p w14:paraId="2A2427B5" w14:textId="77777777" w:rsidR="00B817C4" w:rsidRPr="00BA32A5" w:rsidRDefault="00B817C4" w:rsidP="00B817C4">
                                            <w:pPr>
                                              <w:spacing w:after="0"/>
                                              <w:jc w:val="center"/>
                                              <w:rPr>
                                                <w:b/>
                                                <w:bCs/>
                                                <w:sz w:val="18"/>
                                                <w:szCs w:val="18"/>
                                              </w:rPr>
                                            </w:pPr>
                                            <w:r w:rsidRPr="00BA32A5">
                                              <w:rPr>
                                                <w:b/>
                                                <w:bCs/>
                                                <w:sz w:val="18"/>
                                                <w:szCs w:val="18"/>
                                              </w:rPr>
                                              <w:t>Etap Oceny i Rozwiązań</w:t>
                                            </w:r>
                                          </w:p>
                                          <w:p w14:paraId="481410D0" w14:textId="77777777" w:rsidR="00B817C4" w:rsidRPr="00BA32A5" w:rsidRDefault="00B817C4" w:rsidP="00B817C4">
                                            <w:pPr>
                                              <w:spacing w:after="0"/>
                                              <w:rPr>
                                                <w:sz w:val="18"/>
                                                <w:szCs w:val="18"/>
                                              </w:rPr>
                                            </w:pPr>
                                            <w:r w:rsidRPr="00BA32A5">
                                              <w:rPr>
                                                <w:sz w:val="18"/>
                                                <w:szCs w:val="18"/>
                                              </w:rPr>
                                              <w:t>Propozycja działań, adekwatn</w:t>
                                            </w:r>
                                            <w:r>
                                              <w:rPr>
                                                <w:sz w:val="18"/>
                                                <w:szCs w:val="18"/>
                                              </w:rPr>
                                              <w:t>ych</w:t>
                                            </w:r>
                                            <w:r w:rsidRPr="00BA32A5">
                                              <w:rPr>
                                                <w:sz w:val="18"/>
                                                <w:szCs w:val="18"/>
                                              </w:rPr>
                                              <w:t xml:space="preserve"> do skali opracowania dokumentu:</w:t>
                                            </w:r>
                                          </w:p>
                                          <w:p w14:paraId="44D5CF08" w14:textId="77777777" w:rsidR="00B817C4" w:rsidRPr="00BA32A5" w:rsidRDefault="00B817C4" w:rsidP="000E7278">
                                            <w:pPr>
                                              <w:pStyle w:val="Akapitzlist"/>
                                              <w:numPr>
                                                <w:ilvl w:val="0"/>
                                                <w:numId w:val="22"/>
                                              </w:numPr>
                                              <w:spacing w:after="0"/>
                                              <w:rPr>
                                                <w:sz w:val="18"/>
                                                <w:szCs w:val="18"/>
                                              </w:rPr>
                                            </w:pPr>
                                            <w:r w:rsidRPr="00BA32A5">
                                              <w:rPr>
                                                <w:sz w:val="18"/>
                                                <w:szCs w:val="18"/>
                                              </w:rPr>
                                              <w:t>Określenie potencjalnych zmian stanu środowiska w przypadku braku realizacji projektowanego dokumentu - analiza obecnej sytuacji i trendów oraz ich możliwych zmian w przypadku niezrealizowania dokumentu.</w:t>
                                            </w:r>
                                          </w:p>
                                          <w:p w14:paraId="59744D15" w14:textId="77777777" w:rsidR="00B817C4" w:rsidRPr="00BA32A5" w:rsidRDefault="00B817C4" w:rsidP="000E7278">
                                            <w:pPr>
                                              <w:pStyle w:val="Akapitzlist"/>
                                              <w:numPr>
                                                <w:ilvl w:val="0"/>
                                                <w:numId w:val="22"/>
                                              </w:numPr>
                                              <w:spacing w:after="0"/>
                                              <w:rPr>
                                                <w:sz w:val="18"/>
                                                <w:szCs w:val="18"/>
                                              </w:rPr>
                                            </w:pPr>
                                            <w:r w:rsidRPr="00BA32A5">
                                              <w:rPr>
                                                <w:sz w:val="18"/>
                                                <w:szCs w:val="18"/>
                                              </w:rPr>
                                              <w:t>Określenie, analiza i ocena przewidywanego odziaływania (w tym oddziaływań skumulowanych) na poszczególne komponenty środowiska oraz obszary Natura 2000.</w:t>
                                            </w:r>
                                          </w:p>
                                          <w:p w14:paraId="5DBDFD09" w14:textId="77777777" w:rsidR="00B817C4" w:rsidRPr="00BA32A5" w:rsidRDefault="00B817C4" w:rsidP="000E7278">
                                            <w:pPr>
                                              <w:pStyle w:val="Akapitzlist"/>
                                              <w:numPr>
                                                <w:ilvl w:val="0"/>
                                                <w:numId w:val="22"/>
                                              </w:numPr>
                                              <w:spacing w:after="0"/>
                                              <w:rPr>
                                                <w:sz w:val="18"/>
                                                <w:szCs w:val="18"/>
                                              </w:rPr>
                                            </w:pPr>
                                            <w:r w:rsidRPr="00BA32A5">
                                              <w:rPr>
                                                <w:sz w:val="18"/>
                                                <w:szCs w:val="18"/>
                                              </w:rPr>
                                              <w:t>Określenie, analiza i ocena stanu środowiska dla obszarów objętych przewidywanym znaczącym oddziaływaniem adekwatna do skali opracowania.</w:t>
                                            </w:r>
                                          </w:p>
                                          <w:p w14:paraId="5CA13D60" w14:textId="77777777" w:rsidR="00B817C4" w:rsidRPr="00BA32A5" w:rsidRDefault="00B817C4" w:rsidP="000E7278">
                                            <w:pPr>
                                              <w:pStyle w:val="Akapitzlist"/>
                                              <w:numPr>
                                                <w:ilvl w:val="0"/>
                                                <w:numId w:val="22"/>
                                              </w:numPr>
                                              <w:spacing w:after="0"/>
                                              <w:rPr>
                                                <w:sz w:val="18"/>
                                                <w:szCs w:val="18"/>
                                              </w:rPr>
                                            </w:pPr>
                                            <w:r w:rsidRPr="00BA32A5">
                                              <w:rPr>
                                                <w:sz w:val="18"/>
                                                <w:szCs w:val="18"/>
                                              </w:rPr>
                                              <w:t>Przedstawienie informacji o możliwym transgranicznym oddziaływaniu.</w:t>
                                            </w:r>
                                          </w:p>
                                          <w:p w14:paraId="30BC766D" w14:textId="77777777" w:rsidR="00B817C4" w:rsidRPr="00BA32A5" w:rsidRDefault="00B817C4" w:rsidP="000E7278">
                                            <w:pPr>
                                              <w:pStyle w:val="Akapitzlist"/>
                                              <w:numPr>
                                                <w:ilvl w:val="0"/>
                                                <w:numId w:val="22"/>
                                              </w:numPr>
                                              <w:spacing w:after="0"/>
                                              <w:rPr>
                                                <w:sz w:val="18"/>
                                                <w:szCs w:val="18"/>
                                              </w:rPr>
                                            </w:pPr>
                                            <w:r w:rsidRPr="00BA32A5">
                                              <w:rPr>
                                                <w:sz w:val="18"/>
                                                <w:szCs w:val="18"/>
                                              </w:rPr>
                                              <w:t>Przedstawienie rozwiązań alternatywnych (scenariuszy) do rozwiązań zawartych w projektowanym dokumencie wraz z uzasadnienie ich wyboru.</w:t>
                                            </w:r>
                                          </w:p>
                                          <w:p w14:paraId="4917F250" w14:textId="77777777" w:rsidR="00B817C4" w:rsidRPr="00BA32A5" w:rsidRDefault="00B817C4" w:rsidP="000E7278">
                                            <w:pPr>
                                              <w:pStyle w:val="Akapitzlist"/>
                                              <w:numPr>
                                                <w:ilvl w:val="0"/>
                                                <w:numId w:val="22"/>
                                              </w:numPr>
                                              <w:spacing w:after="0"/>
                                              <w:rPr>
                                                <w:sz w:val="18"/>
                                                <w:szCs w:val="18"/>
                                              </w:rPr>
                                            </w:pPr>
                                            <w:r w:rsidRPr="00BA32A5">
                                              <w:rPr>
                                                <w:sz w:val="18"/>
                                                <w:szCs w:val="18"/>
                                              </w:rPr>
                                              <w:t>Przedstawienie rozwiązań mających na celu zapobieganie, ograniczanie lub kompensację przyrodniczą negatywnych oddziaływań na środowisko, mogących być rezultatem realizacji projektowego dokumentu.</w:t>
                                            </w:r>
                                          </w:p>
                                          <w:p w14:paraId="36B7C22D" w14:textId="77777777" w:rsidR="00B817C4" w:rsidRPr="00BA32A5" w:rsidRDefault="00B817C4" w:rsidP="000E7278">
                                            <w:pPr>
                                              <w:pStyle w:val="Akapitzlist"/>
                                              <w:numPr>
                                                <w:ilvl w:val="0"/>
                                                <w:numId w:val="22"/>
                                              </w:numPr>
                                              <w:spacing w:after="0"/>
                                              <w:rPr>
                                                <w:sz w:val="18"/>
                                                <w:szCs w:val="18"/>
                                              </w:rPr>
                                            </w:pPr>
                                            <w:r w:rsidRPr="00BA32A5">
                                              <w:rPr>
                                                <w:sz w:val="18"/>
                                                <w:szCs w:val="18"/>
                                              </w:rPr>
                                              <w:t>Zaproponowanie metod analizy skutków realizacji ustaleń projektowanego dokumentu - monitoringu oraz częstotliwości jego przeprowadzania.</w:t>
                                            </w:r>
                                          </w:p>
                                          <w:p w14:paraId="42A10D64" w14:textId="77777777" w:rsidR="00B817C4" w:rsidRPr="00BA32A5" w:rsidRDefault="00B817C4" w:rsidP="000E7278">
                                            <w:pPr>
                                              <w:pStyle w:val="Akapitzlist"/>
                                              <w:numPr>
                                                <w:ilvl w:val="0"/>
                                                <w:numId w:val="22"/>
                                              </w:numPr>
                                              <w:spacing w:after="0"/>
                                              <w:rPr>
                                                <w:sz w:val="18"/>
                                                <w:szCs w:val="18"/>
                                              </w:rPr>
                                            </w:pPr>
                                            <w:r w:rsidRPr="00BA32A5">
                                              <w:rPr>
                                                <w:sz w:val="18"/>
                                                <w:szCs w:val="18"/>
                                              </w:rPr>
                                              <w:t>Określenie, analiza i ocena stanu środowiska dla obszarów objętych przewidywanym znaczącym oddziaływaniem.</w:t>
                                            </w:r>
                                          </w:p>
                                          <w:p w14:paraId="378B9563" w14:textId="77777777" w:rsidR="00B817C4" w:rsidRPr="00BA32A5" w:rsidRDefault="00B817C4" w:rsidP="000E7278">
                                            <w:pPr>
                                              <w:pStyle w:val="Akapitzlist"/>
                                              <w:numPr>
                                                <w:ilvl w:val="0"/>
                                                <w:numId w:val="22"/>
                                              </w:numPr>
                                              <w:spacing w:after="0"/>
                                              <w:rPr>
                                                <w:sz w:val="18"/>
                                                <w:szCs w:val="18"/>
                                              </w:rPr>
                                            </w:pPr>
                                            <w:r w:rsidRPr="00BA32A5">
                                              <w:rPr>
                                                <w:sz w:val="18"/>
                                                <w:szCs w:val="18"/>
                                              </w:rPr>
                                              <w:t xml:space="preserve">Przedstawienie informacji o możliwym transgranicznym oddziaływaniu. </w:t>
                                            </w:r>
                                          </w:p>
                                          <w:p w14:paraId="00EECB90" w14:textId="77777777" w:rsidR="00B817C4" w:rsidRPr="00531D54" w:rsidRDefault="00B817C4" w:rsidP="00B817C4">
                                            <w:pPr>
                                              <w:spacing w:after="0"/>
                                              <w:jc w:val="center"/>
                                              <w:rPr>
                                                <w:sz w:val="16"/>
                                                <w:szCs w:val="16"/>
                                              </w:rPr>
                                            </w:pPr>
                                          </w:p>
                                          <w:p w14:paraId="6404098F" w14:textId="77777777" w:rsidR="00B817C4" w:rsidRPr="00531D54" w:rsidRDefault="00B817C4" w:rsidP="00B817C4">
                                            <w:pPr>
                                              <w:spacing w:after="0"/>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Prostokąt: zaokrąglone rogi 48"/>
                                      <wps:cNvSpPr/>
                                      <wps:spPr>
                                        <a:xfrm>
                                          <a:off x="1454984" y="15033817"/>
                                          <a:ext cx="6386602" cy="418549"/>
                                        </a:xfrm>
                                        <a:prstGeom prst="roundRect">
                                          <a:avLst/>
                                        </a:prstGeom>
                                        <a:solidFill>
                                          <a:schemeClr val="accent6">
                                            <a:lumMod val="20000"/>
                                            <a:lumOff val="80000"/>
                                          </a:schemeClr>
                                        </a:solidFill>
                                        <a:ln w="25400"/>
                                      </wps:spPr>
                                      <wps:style>
                                        <a:lnRef idx="2">
                                          <a:schemeClr val="accent6"/>
                                        </a:lnRef>
                                        <a:fillRef idx="1">
                                          <a:schemeClr val="lt1"/>
                                        </a:fillRef>
                                        <a:effectRef idx="0">
                                          <a:schemeClr val="accent6"/>
                                        </a:effectRef>
                                        <a:fontRef idx="minor">
                                          <a:schemeClr val="dk1"/>
                                        </a:fontRef>
                                      </wps:style>
                                      <wps:txbx>
                                        <w:txbxContent>
                                          <w:p w14:paraId="48E45CE5" w14:textId="77777777" w:rsidR="00B817C4" w:rsidRPr="00BA32A5" w:rsidRDefault="00B817C4" w:rsidP="00B817C4">
                                            <w:pPr>
                                              <w:spacing w:after="0"/>
                                              <w:jc w:val="center"/>
                                              <w:rPr>
                                                <w:sz w:val="18"/>
                                                <w:szCs w:val="18"/>
                                              </w:rPr>
                                            </w:pPr>
                                            <w:bookmarkStart w:id="79" w:name="_Hlk56767543"/>
                                            <w:r w:rsidRPr="00BA32A5">
                                              <w:rPr>
                                                <w:b/>
                                                <w:bCs/>
                                                <w:sz w:val="18"/>
                                                <w:szCs w:val="18"/>
                                              </w:rPr>
                                              <w:t>Wypracowanie wersji finalnej dokumentu wraz POŚ</w:t>
                                            </w:r>
                                            <w:bookmarkEnd w:id="7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Prostokąt: zaokrąglone rogi 49"/>
                                      <wps:cNvSpPr/>
                                      <wps:spPr>
                                        <a:xfrm>
                                          <a:off x="1456373" y="15836247"/>
                                          <a:ext cx="6386602" cy="551156"/>
                                        </a:xfrm>
                                        <a:prstGeom prst="roundRect">
                                          <a:avLst/>
                                        </a:prstGeom>
                                        <a:solidFill>
                                          <a:schemeClr val="accent6">
                                            <a:lumMod val="20000"/>
                                            <a:lumOff val="80000"/>
                                          </a:schemeClr>
                                        </a:solidFill>
                                        <a:ln w="25400"/>
                                      </wps:spPr>
                                      <wps:style>
                                        <a:lnRef idx="2">
                                          <a:schemeClr val="accent6"/>
                                        </a:lnRef>
                                        <a:fillRef idx="1">
                                          <a:schemeClr val="lt1"/>
                                        </a:fillRef>
                                        <a:effectRef idx="0">
                                          <a:schemeClr val="accent6"/>
                                        </a:effectRef>
                                        <a:fontRef idx="minor">
                                          <a:schemeClr val="dk1"/>
                                        </a:fontRef>
                                      </wps:style>
                                      <wps:txbx>
                                        <w:txbxContent>
                                          <w:p w14:paraId="71ED8989" w14:textId="77777777" w:rsidR="00B817C4" w:rsidRPr="00BA32A5" w:rsidRDefault="00B817C4" w:rsidP="00B817C4">
                                            <w:pPr>
                                              <w:spacing w:after="0"/>
                                              <w:jc w:val="center"/>
                                              <w:rPr>
                                                <w:b/>
                                                <w:bCs/>
                                                <w:sz w:val="18"/>
                                                <w:szCs w:val="18"/>
                                              </w:rPr>
                                            </w:pPr>
                                            <w:r w:rsidRPr="00BA32A5">
                                              <w:rPr>
                                                <w:b/>
                                                <w:bCs/>
                                                <w:sz w:val="18"/>
                                                <w:szCs w:val="18"/>
                                              </w:rPr>
                                              <w:t xml:space="preserve">Opiniowanie dokumentu wraz z POŚ z organami </w:t>
                                            </w:r>
                                            <w:r>
                                              <w:rPr>
                                                <w:b/>
                                                <w:bCs/>
                                                <w:sz w:val="18"/>
                                                <w:szCs w:val="18"/>
                                              </w:rPr>
                                              <w:t>środowiskowymi</w:t>
                                            </w:r>
                                          </w:p>
                                          <w:p w14:paraId="40C230A6" w14:textId="77777777" w:rsidR="00B817C4" w:rsidRPr="00BA32A5" w:rsidRDefault="00B817C4" w:rsidP="00B817C4">
                                            <w:pPr>
                                              <w:spacing w:after="0"/>
                                              <w:jc w:val="center"/>
                                              <w:rPr>
                                                <w:b/>
                                                <w:bCs/>
                                                <w:sz w:val="18"/>
                                                <w:szCs w:val="18"/>
                                              </w:rPr>
                                            </w:pPr>
                                            <w:r w:rsidRPr="00BA32A5">
                                              <w:rPr>
                                                <w:b/>
                                                <w:bCs/>
                                                <w:sz w:val="18"/>
                                                <w:szCs w:val="18"/>
                                              </w:rPr>
                                              <w:t xml:space="preserve">Konsultacje społeczne - informacja w formie obwieszczenia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Prostokąt: zaokrąglone rogi 50"/>
                                      <wps:cNvSpPr/>
                                      <wps:spPr>
                                        <a:xfrm>
                                          <a:off x="1451454" y="16645858"/>
                                          <a:ext cx="6386602" cy="536503"/>
                                        </a:xfrm>
                                        <a:prstGeom prst="roundRect">
                                          <a:avLst/>
                                        </a:prstGeom>
                                        <a:solidFill>
                                          <a:schemeClr val="accent6">
                                            <a:lumMod val="20000"/>
                                            <a:lumOff val="80000"/>
                                          </a:schemeClr>
                                        </a:solidFill>
                                        <a:ln w="25400"/>
                                      </wps:spPr>
                                      <wps:style>
                                        <a:lnRef idx="2">
                                          <a:schemeClr val="accent6"/>
                                        </a:lnRef>
                                        <a:fillRef idx="1">
                                          <a:schemeClr val="lt1"/>
                                        </a:fillRef>
                                        <a:effectRef idx="0">
                                          <a:schemeClr val="accent6"/>
                                        </a:effectRef>
                                        <a:fontRef idx="minor">
                                          <a:schemeClr val="dk1"/>
                                        </a:fontRef>
                                      </wps:style>
                                      <wps:txbx>
                                        <w:txbxContent>
                                          <w:p w14:paraId="18085695" w14:textId="77777777" w:rsidR="00B817C4" w:rsidRPr="00BA32A5" w:rsidRDefault="00B817C4" w:rsidP="00B817C4">
                                            <w:pPr>
                                              <w:spacing w:after="0"/>
                                              <w:jc w:val="center"/>
                                              <w:rPr>
                                                <w:b/>
                                                <w:bCs/>
                                                <w:sz w:val="18"/>
                                                <w:szCs w:val="18"/>
                                              </w:rPr>
                                            </w:pPr>
                                            <w:r w:rsidRPr="00BA32A5">
                                              <w:rPr>
                                                <w:b/>
                                                <w:bCs/>
                                                <w:sz w:val="18"/>
                                                <w:szCs w:val="18"/>
                                              </w:rPr>
                                              <w:t>Rozpatrzenie opinii organów oraz uwag i wniosków wynikających z konsultacji społecznych</w:t>
                                            </w:r>
                                          </w:p>
                                          <w:p w14:paraId="12EE41B6" w14:textId="77777777" w:rsidR="00B817C4" w:rsidRPr="00BA32A5" w:rsidRDefault="00B817C4" w:rsidP="00B817C4">
                                            <w:pPr>
                                              <w:spacing w:after="0"/>
                                              <w:jc w:val="center"/>
                                              <w:rPr>
                                                <w:b/>
                                                <w:bCs/>
                                                <w:sz w:val="18"/>
                                                <w:szCs w:val="18"/>
                                              </w:rPr>
                                            </w:pPr>
                                            <w:r w:rsidRPr="00BA32A5">
                                              <w:rPr>
                                                <w:b/>
                                                <w:bCs/>
                                                <w:sz w:val="18"/>
                                                <w:szCs w:val="18"/>
                                              </w:rPr>
                                              <w:t>Informacja w formie obwieszczenia z rozpatrzeniem opinii, wniosków i uwag</w:t>
                                            </w:r>
                                          </w:p>
                                          <w:p w14:paraId="595BA3B4" w14:textId="77777777" w:rsidR="00B817C4" w:rsidRPr="00531D54" w:rsidRDefault="00B817C4" w:rsidP="00B817C4">
                                            <w:pPr>
                                              <w:spacing w:after="0"/>
                                              <w:jc w:val="center"/>
                                              <w:rPr>
                                                <w:b/>
                                                <w:bCs/>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Łącznik prosty ze strzałką 51"/>
                                    <wps:cNvCnPr/>
                                    <wps:spPr>
                                      <a:xfrm flipH="1">
                                        <a:off x="8175602" y="786300"/>
                                        <a:ext cx="47" cy="261138"/>
                                      </a:xfrm>
                                      <a:prstGeom prst="straightConnector1">
                                        <a:avLst/>
                                      </a:prstGeom>
                                      <a:ln w="19050">
                                        <a:solidFill>
                                          <a:schemeClr val="accent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52" name="Łącznik prosty ze strzałką 52"/>
                                    <wps:cNvCnPr/>
                                    <wps:spPr>
                                      <a:xfrm flipH="1">
                                        <a:off x="10116190" y="786300"/>
                                        <a:ext cx="58" cy="261138"/>
                                      </a:xfrm>
                                      <a:prstGeom prst="straightConnector1">
                                        <a:avLst/>
                                      </a:prstGeom>
                                      <a:ln w="19050">
                                        <a:solidFill>
                                          <a:schemeClr val="accent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53" name="Prostokąt: zaokrąglone rogi 53"/>
                                    <wps:cNvSpPr/>
                                    <wps:spPr>
                                      <a:xfrm>
                                        <a:off x="11647959" y="16629493"/>
                                        <a:ext cx="1436153" cy="815882"/>
                                      </a:xfrm>
                                      <a:prstGeom prst="roundRect">
                                        <a:avLst/>
                                      </a:prstGeom>
                                      <a:solidFill>
                                        <a:schemeClr val="accent2">
                                          <a:lumMod val="20000"/>
                                          <a:lumOff val="80000"/>
                                        </a:schemeClr>
                                      </a:solidFill>
                                      <a:ln w="25400">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52766515" w14:textId="77777777" w:rsidR="00B817C4" w:rsidRPr="00BA32A5" w:rsidRDefault="00B817C4" w:rsidP="00B817C4">
                                          <w:pPr>
                                            <w:spacing w:after="80"/>
                                            <w:jc w:val="center"/>
                                            <w:rPr>
                                              <w:b/>
                                              <w:bCs/>
                                              <w:sz w:val="18"/>
                                              <w:szCs w:val="18"/>
                                            </w:rPr>
                                          </w:pPr>
                                          <w:r w:rsidRPr="00BA32A5">
                                            <w:rPr>
                                              <w:b/>
                                              <w:bCs/>
                                              <w:sz w:val="18"/>
                                              <w:szCs w:val="18"/>
                                            </w:rPr>
                                            <w:t>Faza 4</w:t>
                                          </w:r>
                                        </w:p>
                                        <w:p w14:paraId="2310C00E" w14:textId="77777777" w:rsidR="00B817C4" w:rsidRPr="00BA32A5" w:rsidRDefault="00B817C4" w:rsidP="00B817C4">
                                          <w:pPr>
                                            <w:jc w:val="center"/>
                                            <w:rPr>
                                              <w:b/>
                                              <w:bCs/>
                                              <w:sz w:val="18"/>
                                              <w:szCs w:val="18"/>
                                            </w:rPr>
                                          </w:pPr>
                                          <w:r w:rsidRPr="00BA32A5">
                                            <w:rPr>
                                              <w:b/>
                                              <w:bCs/>
                                              <w:sz w:val="18"/>
                                              <w:szCs w:val="18"/>
                                            </w:rPr>
                                            <w:t>10. Zarządzanie wdrażaniem</w:t>
                                          </w:r>
                                        </w:p>
                                        <w:p w14:paraId="54A4A25D" w14:textId="77777777" w:rsidR="00B817C4" w:rsidRPr="00BA32A5" w:rsidRDefault="00B817C4" w:rsidP="00B817C4">
                                          <w:pPr>
                                            <w:spacing w:after="0" w:line="240" w:lineRule="auto"/>
                                            <w:jc w:val="center"/>
                                            <w:rPr>
                                              <w:sz w:val="18"/>
                                              <w:szCs w:val="18"/>
                                            </w:rPr>
                                          </w:pPr>
                                        </w:p>
                                        <w:p w14:paraId="4AF5BC5A" w14:textId="77777777" w:rsidR="00B817C4" w:rsidRPr="00531D54" w:rsidRDefault="00B817C4" w:rsidP="00B817C4">
                                          <w:pPr>
                                            <w:spacing w:after="0"/>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Łącznik prosty ze strzałką 54"/>
                                    <wps:cNvCnPr/>
                                    <wps:spPr>
                                      <a:xfrm>
                                        <a:off x="9140058" y="9428412"/>
                                        <a:ext cx="315" cy="251933"/>
                                      </a:xfrm>
                                      <a:prstGeom prst="straightConnector1">
                                        <a:avLst/>
                                      </a:prstGeom>
                                      <a:ln w="19050">
                                        <a:tailEnd type="triangle" w="lg" len="lg"/>
                                      </a:ln>
                                    </wps:spPr>
                                    <wps:style>
                                      <a:lnRef idx="1">
                                        <a:schemeClr val="accent1"/>
                                      </a:lnRef>
                                      <a:fillRef idx="0">
                                        <a:schemeClr val="accent1"/>
                                      </a:fillRef>
                                      <a:effectRef idx="0">
                                        <a:schemeClr val="accent1"/>
                                      </a:effectRef>
                                      <a:fontRef idx="minor">
                                        <a:schemeClr val="tx1"/>
                                      </a:fontRef>
                                    </wps:style>
                                    <wps:bodyPr/>
                                  </wps:wsp>
                                  <wps:wsp>
                                    <wps:cNvPr id="55" name="Łącznik prosty ze strzałką 55"/>
                                    <wps:cNvCnPr/>
                                    <wps:spPr>
                                      <a:xfrm>
                                        <a:off x="9140687" y="15526443"/>
                                        <a:ext cx="6791" cy="184477"/>
                                      </a:xfrm>
                                      <a:prstGeom prst="straightConnector1">
                                        <a:avLst/>
                                      </a:prstGeom>
                                      <a:ln w="19050">
                                        <a:tailEnd type="triangle" w="lg" len="lg"/>
                                      </a:ln>
                                    </wps:spPr>
                                    <wps:style>
                                      <a:lnRef idx="1">
                                        <a:schemeClr val="accent1"/>
                                      </a:lnRef>
                                      <a:fillRef idx="0">
                                        <a:schemeClr val="accent1"/>
                                      </a:fillRef>
                                      <a:effectRef idx="0">
                                        <a:schemeClr val="accent1"/>
                                      </a:effectRef>
                                      <a:fontRef idx="minor">
                                        <a:schemeClr val="tx1"/>
                                      </a:fontRef>
                                    </wps:style>
                                    <wps:bodyPr/>
                                  </wps:wsp>
                                  <wps:wsp>
                                    <wps:cNvPr id="56" name="Łącznik prosty ze strzałką 56"/>
                                    <wps:cNvCnPr/>
                                    <wps:spPr>
                                      <a:xfrm flipH="1">
                                        <a:off x="12365048" y="9537685"/>
                                        <a:ext cx="773" cy="138566"/>
                                      </a:xfrm>
                                      <a:prstGeom prst="straightConnector1">
                                        <a:avLst/>
                                      </a:prstGeom>
                                      <a:ln w="19050">
                                        <a:solidFill>
                                          <a:schemeClr val="accent2">
                                            <a:lumMod val="75000"/>
                                          </a:schemeClr>
                                        </a:solidFill>
                                        <a:tailEnd type="triangle" w="lg" len="lg"/>
                                      </a:ln>
                                    </wps:spPr>
                                    <wps:style>
                                      <a:lnRef idx="1">
                                        <a:schemeClr val="accent2"/>
                                      </a:lnRef>
                                      <a:fillRef idx="0">
                                        <a:schemeClr val="accent2"/>
                                      </a:fillRef>
                                      <a:effectRef idx="0">
                                        <a:schemeClr val="accent2"/>
                                      </a:effectRef>
                                      <a:fontRef idx="minor">
                                        <a:schemeClr val="tx1"/>
                                      </a:fontRef>
                                    </wps:style>
                                    <wps:bodyPr/>
                                  </wps:wsp>
                                </wpg:grpSp>
                                <wps:wsp>
                                  <wps:cNvPr id="57" name="Łącznik prosty ze strzałką 57"/>
                                  <wps:cNvCnPr/>
                                  <wps:spPr>
                                    <a:xfrm>
                                      <a:off x="3340075" y="3014050"/>
                                      <a:ext cx="1926797" cy="316926"/>
                                    </a:xfrm>
                                    <a:prstGeom prst="straightConnector1">
                                      <a:avLst/>
                                    </a:prstGeom>
                                    <a:ln w="19050">
                                      <a:solidFill>
                                        <a:schemeClr val="accent6"/>
                                      </a:solidFill>
                                      <a:tailEnd type="triangle" w="lg" len="lg"/>
                                    </a:ln>
                                  </wps:spPr>
                                  <wps:style>
                                    <a:lnRef idx="1">
                                      <a:schemeClr val="accent1"/>
                                    </a:lnRef>
                                    <a:fillRef idx="0">
                                      <a:schemeClr val="accent1"/>
                                    </a:fillRef>
                                    <a:effectRef idx="0">
                                      <a:schemeClr val="accent1"/>
                                    </a:effectRef>
                                    <a:fontRef idx="minor">
                                      <a:schemeClr val="tx1"/>
                                    </a:fontRef>
                                  </wps:style>
                                  <wps:bodyPr/>
                                </wps:wsp>
                              </wpg:grpSp>
                            </wpg:grpSp>
                            <wps:wsp>
                              <wps:cNvPr id="58" name="Łącznik prosty ze strzałką 58"/>
                              <wps:cNvCnPr/>
                              <wps:spPr>
                                <a:xfrm flipH="1">
                                  <a:off x="5372300" y="4915745"/>
                                  <a:ext cx="57" cy="577874"/>
                                </a:xfrm>
                                <a:prstGeom prst="straightConnector1">
                                  <a:avLst/>
                                </a:prstGeom>
                                <a:ln w="19050">
                                  <a:solidFill>
                                    <a:schemeClr val="accent6"/>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59" name="Łącznik prosty ze strzałką 59"/>
                              <wps:cNvCnPr/>
                              <wps:spPr>
                                <a:xfrm>
                                  <a:off x="5372300" y="6115623"/>
                                  <a:ext cx="166" cy="677480"/>
                                </a:xfrm>
                                <a:prstGeom prst="straightConnector1">
                                  <a:avLst/>
                                </a:prstGeom>
                                <a:ln w="19050">
                                  <a:solidFill>
                                    <a:schemeClr val="accent6"/>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60" name="Łącznik prosty ze strzałką 60"/>
                              <wps:cNvCnPr/>
                              <wps:spPr>
                                <a:xfrm>
                                  <a:off x="2633594" y="4915746"/>
                                  <a:ext cx="1" cy="119098"/>
                                </a:xfrm>
                                <a:prstGeom prst="straightConnector1">
                                  <a:avLst/>
                                </a:prstGeom>
                                <a:ln w="19050">
                                  <a:solidFill>
                                    <a:schemeClr val="accent6"/>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61" name="Łącznik prosty ze strzałką 61"/>
                              <wps:cNvCnPr/>
                              <wps:spPr>
                                <a:xfrm flipH="1">
                                  <a:off x="2633593" y="6636889"/>
                                  <a:ext cx="2" cy="146208"/>
                                </a:xfrm>
                                <a:prstGeom prst="straightConnector1">
                                  <a:avLst/>
                                </a:prstGeom>
                                <a:ln w="19050">
                                  <a:solidFill>
                                    <a:schemeClr val="accent6"/>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62" name="Łącznik prosty ze strzałką 62"/>
                              <wps:cNvCnPr/>
                              <wps:spPr>
                                <a:xfrm>
                                  <a:off x="5372466" y="7695459"/>
                                  <a:ext cx="1" cy="592923"/>
                                </a:xfrm>
                                <a:prstGeom prst="straightConnector1">
                                  <a:avLst/>
                                </a:prstGeom>
                                <a:ln w="19050">
                                  <a:solidFill>
                                    <a:schemeClr val="accent6"/>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63" name="Łącznik prosty ze strzałką 63"/>
                              <wps:cNvCnPr/>
                              <wps:spPr>
                                <a:xfrm>
                                  <a:off x="2633592" y="7800742"/>
                                  <a:ext cx="3" cy="504331"/>
                                </a:xfrm>
                                <a:prstGeom prst="straightConnector1">
                                  <a:avLst/>
                                </a:prstGeom>
                                <a:ln w="19050">
                                  <a:solidFill>
                                    <a:schemeClr val="accent6"/>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64" name="Łącznik prosty ze strzałką 64"/>
                              <wps:cNvCnPr/>
                              <wps:spPr>
                                <a:xfrm>
                                  <a:off x="4128710" y="14697374"/>
                                  <a:ext cx="1087" cy="341736"/>
                                </a:xfrm>
                                <a:prstGeom prst="straightConnector1">
                                  <a:avLst/>
                                </a:prstGeom>
                                <a:ln w="19050">
                                  <a:solidFill>
                                    <a:schemeClr val="accent6"/>
                                  </a:solidFill>
                                  <a:tailEnd type="triangle" w="lg" len="lg"/>
                                </a:ln>
                              </wps:spPr>
                              <wps:style>
                                <a:lnRef idx="1">
                                  <a:schemeClr val="accent1"/>
                                </a:lnRef>
                                <a:fillRef idx="0">
                                  <a:schemeClr val="accent1"/>
                                </a:fillRef>
                                <a:effectRef idx="0">
                                  <a:schemeClr val="accent1"/>
                                </a:effectRef>
                                <a:fontRef idx="minor">
                                  <a:schemeClr val="tx1"/>
                                </a:fontRef>
                              </wps:style>
                              <wps:bodyPr/>
                            </wps:wsp>
                          </wpg:grpSp>
                          <wps:wsp>
                            <wps:cNvPr id="65" name="Pole tekstowe 2"/>
                            <wps:cNvSpPr txBox="1">
                              <a:spLocks noChangeArrowheads="1"/>
                            </wps:cNvSpPr>
                            <wps:spPr bwMode="auto">
                              <a:xfrm>
                                <a:off x="-213694" y="18636948"/>
                                <a:ext cx="5894061" cy="537709"/>
                              </a:xfrm>
                              <a:prstGeom prst="rect">
                                <a:avLst/>
                              </a:prstGeom>
                              <a:solidFill>
                                <a:srgbClr val="FFFFFF"/>
                              </a:solidFill>
                              <a:ln w="9525">
                                <a:noFill/>
                                <a:miter lim="800000"/>
                                <a:headEnd/>
                                <a:tailEnd/>
                              </a:ln>
                            </wps:spPr>
                            <wps:txbx>
                              <w:txbxContent>
                                <w:p w14:paraId="65A3A56A" w14:textId="77777777" w:rsidR="00B817C4" w:rsidRPr="00FA7D08" w:rsidRDefault="00B817C4" w:rsidP="00B817C4">
                                  <w:pPr>
                                    <w:spacing w:after="0"/>
                                    <w:rPr>
                                      <w:sz w:val="20"/>
                                      <w:szCs w:val="20"/>
                                      <w:lang w:val="en-GB"/>
                                    </w:rPr>
                                  </w:pPr>
                                  <w:r w:rsidRPr="005B75D0">
                                    <w:rPr>
                                      <w:sz w:val="20"/>
                                      <w:szCs w:val="20"/>
                                      <w:vertAlign w:val="superscript"/>
                                      <w:lang w:val="en-GB"/>
                                    </w:rPr>
                                    <w:t>1</w:t>
                                  </w:r>
                                  <w:r w:rsidRPr="005B75D0">
                                    <w:rPr>
                                      <w:sz w:val="20"/>
                                      <w:szCs w:val="20"/>
                                      <w:lang w:val="en-GB"/>
                                    </w:rPr>
                                    <w:t xml:space="preserve"> Guidelines for developing and implementing a sustainable urban mobility plan. </w:t>
                                  </w:r>
                                  <w:r w:rsidRPr="00FA7D08">
                                    <w:rPr>
                                      <w:sz w:val="20"/>
                                      <w:szCs w:val="20"/>
                                      <w:lang w:val="en-GB"/>
                                    </w:rPr>
                                    <w:t>Second Editon. Rupprecht Consult, Cologne 2019</w:t>
                                  </w:r>
                                </w:p>
                                <w:p w14:paraId="520DD0A3" w14:textId="77777777" w:rsidR="00B817C4" w:rsidRPr="00FA7D08" w:rsidRDefault="00B817C4" w:rsidP="00B817C4">
                                  <w:pPr>
                                    <w:spacing w:after="0"/>
                                    <w:rPr>
                                      <w:sz w:val="16"/>
                                      <w:szCs w:val="16"/>
                                      <w:lang w:val="en-GB"/>
                                    </w:rPr>
                                  </w:pPr>
                                </w:p>
                              </w:txbxContent>
                            </wps:txbx>
                            <wps:bodyPr rot="0" vert="horz" wrap="square" lIns="91440" tIns="45720" rIns="91440" bIns="45720" anchor="t" anchorCtr="0">
                              <a:noAutofit/>
                            </wps:bodyPr>
                          </wps:wsp>
                          <wps:wsp>
                            <wps:cNvPr id="66" name="Łącznik prosty ze strzałką 66"/>
                            <wps:cNvCnPr/>
                            <wps:spPr>
                              <a:xfrm flipH="1">
                                <a:off x="4188702" y="14202165"/>
                                <a:ext cx="8246" cy="122610"/>
                              </a:xfrm>
                              <a:prstGeom prst="straightConnector1">
                                <a:avLst/>
                              </a:prstGeom>
                              <a:ln w="19050">
                                <a:solidFill>
                                  <a:schemeClr val="accent6"/>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67" name="Łącznik prosty ze strzałką 67"/>
                            <wps:cNvCnPr/>
                            <wps:spPr>
                              <a:xfrm flipH="1">
                                <a:off x="4185940" y="15529757"/>
                                <a:ext cx="3850" cy="230081"/>
                              </a:xfrm>
                              <a:prstGeom prst="straightConnector1">
                                <a:avLst/>
                              </a:prstGeom>
                              <a:ln w="19050">
                                <a:solidFill>
                                  <a:schemeClr val="accent6"/>
                                </a:solidFill>
                                <a:tailEnd type="triangle" w="lg" len="lg"/>
                              </a:ln>
                            </wps:spPr>
                            <wps:style>
                              <a:lnRef idx="1">
                                <a:schemeClr val="accent1"/>
                              </a:lnRef>
                              <a:fillRef idx="0">
                                <a:schemeClr val="accent1"/>
                              </a:fillRef>
                              <a:effectRef idx="0">
                                <a:schemeClr val="accent1"/>
                              </a:effectRef>
                              <a:fontRef idx="minor">
                                <a:schemeClr val="tx1"/>
                              </a:fontRef>
                            </wps:style>
                            <wps:bodyPr/>
                          </wps:wsp>
                        </wpg:grpSp>
                        <wps:wsp>
                          <wps:cNvPr id="68" name="Prostokąt: zaokrąglone rogi 68"/>
                          <wps:cNvSpPr/>
                          <wps:spPr>
                            <a:xfrm>
                              <a:off x="99312" y="8413744"/>
                              <a:ext cx="1079500" cy="7685305"/>
                            </a:xfrm>
                            <a:prstGeom prst="roundRect">
                              <a:avLst/>
                            </a:prstGeom>
                            <a:solidFill>
                              <a:schemeClr val="accent6">
                                <a:lumMod val="20000"/>
                                <a:lumOff val="80000"/>
                              </a:schemeClr>
                            </a:solidFill>
                            <a:ln w="25400"/>
                          </wps:spPr>
                          <wps:style>
                            <a:lnRef idx="2">
                              <a:schemeClr val="accent6"/>
                            </a:lnRef>
                            <a:fillRef idx="1">
                              <a:schemeClr val="lt1"/>
                            </a:fillRef>
                            <a:effectRef idx="0">
                              <a:schemeClr val="accent6"/>
                            </a:effectRef>
                            <a:fontRef idx="minor">
                              <a:schemeClr val="dk1"/>
                            </a:fontRef>
                          </wps:style>
                          <wps:txbx>
                            <w:txbxContent>
                              <w:p w14:paraId="51802F41" w14:textId="77777777" w:rsidR="00B817C4" w:rsidRPr="00D04528" w:rsidRDefault="00B817C4" w:rsidP="00B817C4">
                                <w:pPr>
                                  <w:spacing w:after="0"/>
                                  <w:jc w:val="center"/>
                                  <w:rPr>
                                    <w:b/>
                                    <w:bCs/>
                                    <w:sz w:val="18"/>
                                    <w:szCs w:val="18"/>
                                  </w:rPr>
                                </w:pPr>
                                <w:r w:rsidRPr="00D04528">
                                  <w:rPr>
                                    <w:b/>
                                    <w:bCs/>
                                    <w:sz w:val="18"/>
                                    <w:szCs w:val="18"/>
                                  </w:rPr>
                                  <w:t xml:space="preserve">Realizacja SUMP bez procedury i procesu SOOŚ </w:t>
                                </w:r>
                              </w:p>
                              <w:p w14:paraId="3DA1B5D8" w14:textId="77777777" w:rsidR="00B817C4" w:rsidRDefault="00B817C4" w:rsidP="00B817C4">
                                <w:pPr>
                                  <w:spacing w:after="0"/>
                                  <w:jc w:val="center"/>
                                  <w:rPr>
                                    <w:sz w:val="18"/>
                                    <w:szCs w:val="18"/>
                                  </w:rPr>
                                </w:pPr>
                              </w:p>
                              <w:p w14:paraId="7FC9E227" w14:textId="77777777" w:rsidR="00B817C4" w:rsidRPr="009278F3" w:rsidRDefault="00B817C4" w:rsidP="00B817C4">
                                <w:pPr>
                                  <w:spacing w:after="0"/>
                                  <w:jc w:val="center"/>
                                  <w:rPr>
                                    <w:sz w:val="18"/>
                                    <w:szCs w:val="18"/>
                                  </w:rPr>
                                </w:pPr>
                                <w:r>
                                  <w:rPr>
                                    <w:sz w:val="18"/>
                                    <w:szCs w:val="18"/>
                                  </w:rPr>
                                  <w:t>Brak konieczności sporządzenia Prognozy oddziaływania na środowisko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Prostokąt: zaokrąglone rogi 69"/>
                          <wps:cNvSpPr/>
                          <wps:spPr>
                            <a:xfrm>
                              <a:off x="80210" y="16958759"/>
                              <a:ext cx="6407785" cy="269875"/>
                            </a:xfrm>
                            <a:prstGeom prst="roundRect">
                              <a:avLst/>
                            </a:prstGeom>
                            <a:solidFill>
                              <a:schemeClr val="accent6">
                                <a:lumMod val="20000"/>
                                <a:lumOff val="80000"/>
                              </a:schemeClr>
                            </a:solidFill>
                            <a:ln w="25400"/>
                          </wps:spPr>
                          <wps:style>
                            <a:lnRef idx="2">
                              <a:schemeClr val="accent6"/>
                            </a:lnRef>
                            <a:fillRef idx="1">
                              <a:schemeClr val="lt1"/>
                            </a:fillRef>
                            <a:effectRef idx="0">
                              <a:schemeClr val="accent6"/>
                            </a:effectRef>
                            <a:fontRef idx="minor">
                              <a:schemeClr val="dk1"/>
                            </a:fontRef>
                          </wps:style>
                          <wps:txbx>
                            <w:txbxContent>
                              <w:p w14:paraId="3A6BCEC3" w14:textId="77777777" w:rsidR="00B817C4" w:rsidRPr="00BA32A5" w:rsidRDefault="00B817C4" w:rsidP="00B817C4">
                                <w:pPr>
                                  <w:spacing w:after="0"/>
                                  <w:jc w:val="center"/>
                                  <w:rPr>
                                    <w:b/>
                                    <w:bCs/>
                                    <w:sz w:val="18"/>
                                    <w:szCs w:val="18"/>
                                  </w:rPr>
                                </w:pPr>
                                <w:r w:rsidRPr="00BA32A5">
                                  <w:rPr>
                                    <w:b/>
                                    <w:bCs/>
                                    <w:sz w:val="18"/>
                                    <w:szCs w:val="18"/>
                                  </w:rPr>
                                  <w:t xml:space="preserve">Przyjęcie dokumentu przez właściwy organ </w:t>
                                </w:r>
                              </w:p>
                              <w:p w14:paraId="54E7E36F" w14:textId="77777777" w:rsidR="00B817C4" w:rsidRPr="00BA32A5" w:rsidRDefault="00B817C4" w:rsidP="00B817C4">
                                <w:pPr>
                                  <w:spacing w:after="0"/>
                                  <w:jc w:val="center"/>
                                  <w:rPr>
                                    <w:b/>
                                    <w:bC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Prostokąt: zaokrąglone rogi 70"/>
                          <wps:cNvSpPr/>
                          <wps:spPr>
                            <a:xfrm>
                              <a:off x="80210" y="17466625"/>
                              <a:ext cx="6407785" cy="459105"/>
                            </a:xfrm>
                            <a:prstGeom prst="roundRect">
                              <a:avLst/>
                            </a:prstGeom>
                            <a:solidFill>
                              <a:schemeClr val="accent6">
                                <a:lumMod val="20000"/>
                                <a:lumOff val="80000"/>
                              </a:schemeClr>
                            </a:solidFill>
                            <a:ln w="25400"/>
                          </wps:spPr>
                          <wps:style>
                            <a:lnRef idx="2">
                              <a:schemeClr val="accent6"/>
                            </a:lnRef>
                            <a:fillRef idx="1">
                              <a:schemeClr val="lt1"/>
                            </a:fillRef>
                            <a:effectRef idx="0">
                              <a:schemeClr val="accent6"/>
                            </a:effectRef>
                            <a:fontRef idx="minor">
                              <a:schemeClr val="dk1"/>
                            </a:fontRef>
                          </wps:style>
                          <wps:txbx>
                            <w:txbxContent>
                              <w:p w14:paraId="0F43BF26" w14:textId="77777777" w:rsidR="00B817C4" w:rsidRPr="00BA32A5" w:rsidRDefault="00B817C4" w:rsidP="00B817C4">
                                <w:pPr>
                                  <w:spacing w:after="0"/>
                                  <w:jc w:val="center"/>
                                  <w:rPr>
                                    <w:b/>
                                    <w:bCs/>
                                    <w:sz w:val="18"/>
                                    <w:szCs w:val="18"/>
                                  </w:rPr>
                                </w:pPr>
                                <w:r>
                                  <w:rPr>
                                    <w:b/>
                                    <w:bCs/>
                                    <w:sz w:val="18"/>
                                    <w:szCs w:val="18"/>
                                  </w:rPr>
                                  <w:t xml:space="preserve">W przypadku procedury i procesu SOOŚ, konieczność dołączenia do uchwały pisemnego </w:t>
                                </w:r>
                                <w:r w:rsidRPr="00BA32A5">
                                  <w:rPr>
                                    <w:b/>
                                    <w:bCs/>
                                    <w:sz w:val="18"/>
                                    <w:szCs w:val="18"/>
                                  </w:rPr>
                                  <w:t>podsumowani</w:t>
                                </w:r>
                                <w:r>
                                  <w:rPr>
                                    <w:b/>
                                    <w:bCs/>
                                    <w:sz w:val="18"/>
                                    <w:szCs w:val="18"/>
                                  </w:rPr>
                                  <w:t>a</w:t>
                                </w:r>
                                <w:r w:rsidRPr="00BA32A5">
                                  <w:rPr>
                                    <w:b/>
                                    <w:bCs/>
                                    <w:sz w:val="18"/>
                                    <w:szCs w:val="18"/>
                                  </w:rPr>
                                  <w:t xml:space="preserve"> SOOŚ</w:t>
                                </w:r>
                              </w:p>
                              <w:p w14:paraId="3508C8CE" w14:textId="77777777" w:rsidR="00B817C4" w:rsidRDefault="00B817C4" w:rsidP="00B817C4">
                                <w:pPr>
                                  <w:spacing w:after="0"/>
                                  <w:jc w:val="center"/>
                                  <w:rPr>
                                    <w:b/>
                                    <w:bCs/>
                                    <w:sz w:val="18"/>
                                    <w:szCs w:val="18"/>
                                  </w:rPr>
                                </w:pPr>
                                <w:r w:rsidRPr="00BA32A5">
                                  <w:rPr>
                                    <w:b/>
                                    <w:bCs/>
                                    <w:sz w:val="18"/>
                                    <w:szCs w:val="18"/>
                                  </w:rPr>
                                  <w:t>Przekazanie dokumentu wraz z podsumowaniem właściwym organom środowiskowym</w:t>
                                </w:r>
                              </w:p>
                              <w:p w14:paraId="2D0C62ED" w14:textId="77777777" w:rsidR="00B817C4" w:rsidRPr="00BA32A5" w:rsidRDefault="00B817C4" w:rsidP="00B817C4">
                                <w:pPr>
                                  <w:spacing w:after="0"/>
                                  <w:jc w:val="center"/>
                                  <w:rPr>
                                    <w:b/>
                                    <w:bC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Łącznik prosty 71"/>
                          <wps:cNvCnPr/>
                          <wps:spPr>
                            <a:xfrm flipV="1">
                              <a:off x="53279" y="2653484"/>
                              <a:ext cx="13682439"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2" name="Łącznik prosty 72"/>
                          <wps:cNvCnPr/>
                          <wps:spPr>
                            <a:xfrm flipV="1">
                              <a:off x="48706" y="560874"/>
                              <a:ext cx="13682439"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3" name="Pole tekstowe 2"/>
                          <wps:cNvSpPr txBox="1">
                            <a:spLocks noChangeArrowheads="1"/>
                          </wps:cNvSpPr>
                          <wps:spPr bwMode="auto">
                            <a:xfrm>
                              <a:off x="12751413" y="535068"/>
                              <a:ext cx="1068070" cy="445770"/>
                            </a:xfrm>
                            <a:prstGeom prst="rect">
                              <a:avLst/>
                            </a:prstGeom>
                            <a:noFill/>
                            <a:ln w="9525">
                              <a:noFill/>
                              <a:miter lim="800000"/>
                              <a:headEnd/>
                              <a:tailEnd/>
                            </a:ln>
                          </wps:spPr>
                          <wps:txbx>
                            <w:txbxContent>
                              <w:p w14:paraId="463F966D" w14:textId="77777777" w:rsidR="00B817C4" w:rsidRPr="00EB474B" w:rsidRDefault="00B817C4" w:rsidP="00B817C4">
                                <w:pPr>
                                  <w:spacing w:after="0"/>
                                  <w:jc w:val="right"/>
                                  <w:rPr>
                                    <w:b/>
                                    <w:bCs/>
                                    <w:sz w:val="40"/>
                                    <w:szCs w:val="40"/>
                                    <w:lang w:val="en-GB"/>
                                  </w:rPr>
                                </w:pPr>
                                <w:r w:rsidRPr="00EB474B">
                                  <w:rPr>
                                    <w:b/>
                                    <w:bCs/>
                                    <w:sz w:val="40"/>
                                    <w:szCs w:val="40"/>
                                    <w:lang w:val="en-GB"/>
                                  </w:rPr>
                                  <w:t xml:space="preserve">Krok 1 </w:t>
                                </w:r>
                              </w:p>
                            </w:txbxContent>
                          </wps:txbx>
                          <wps:bodyPr rot="0" vert="horz" wrap="square" lIns="91440" tIns="45720" rIns="91440" bIns="45720" anchor="t" anchorCtr="0">
                            <a:noAutofit/>
                          </wps:bodyPr>
                        </wps:wsp>
                        <wps:wsp>
                          <wps:cNvPr id="74" name="Strzałka: w lewo i w prawo 74"/>
                          <wps:cNvSpPr/>
                          <wps:spPr>
                            <a:xfrm>
                              <a:off x="6661641" y="9066797"/>
                              <a:ext cx="450080" cy="182245"/>
                            </a:xfrm>
                            <a:prstGeom prst="leftRight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Strzałka: w lewo i w prawo 75"/>
                          <wps:cNvSpPr/>
                          <wps:spPr>
                            <a:xfrm>
                              <a:off x="6655907" y="12265449"/>
                              <a:ext cx="450080" cy="182245"/>
                            </a:xfrm>
                            <a:prstGeom prst="leftRight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Pole tekstowe 2"/>
                          <wps:cNvSpPr txBox="1">
                            <a:spLocks noChangeArrowheads="1"/>
                          </wps:cNvSpPr>
                          <wps:spPr bwMode="auto">
                            <a:xfrm>
                              <a:off x="12751473" y="2601926"/>
                              <a:ext cx="1068466" cy="445770"/>
                            </a:xfrm>
                            <a:prstGeom prst="rect">
                              <a:avLst/>
                            </a:prstGeom>
                            <a:noFill/>
                            <a:ln w="9525">
                              <a:noFill/>
                              <a:miter lim="800000"/>
                              <a:headEnd/>
                              <a:tailEnd/>
                            </a:ln>
                          </wps:spPr>
                          <wps:txbx>
                            <w:txbxContent>
                              <w:p w14:paraId="4D4E1401" w14:textId="77777777" w:rsidR="00B817C4" w:rsidRPr="00EB474B" w:rsidRDefault="00B817C4" w:rsidP="00B817C4">
                                <w:pPr>
                                  <w:spacing w:after="0"/>
                                  <w:jc w:val="right"/>
                                  <w:rPr>
                                    <w:b/>
                                    <w:bCs/>
                                    <w:sz w:val="40"/>
                                    <w:szCs w:val="40"/>
                                    <w:lang w:val="en-GB"/>
                                  </w:rPr>
                                </w:pPr>
                                <w:r w:rsidRPr="00EB474B">
                                  <w:rPr>
                                    <w:b/>
                                    <w:bCs/>
                                    <w:sz w:val="40"/>
                                    <w:szCs w:val="40"/>
                                    <w:lang w:val="en-GB"/>
                                  </w:rPr>
                                  <w:t xml:space="preserve">Krok </w:t>
                                </w:r>
                                <w:r>
                                  <w:rPr>
                                    <w:b/>
                                    <w:bCs/>
                                    <w:sz w:val="40"/>
                                    <w:szCs w:val="40"/>
                                    <w:lang w:val="en-GB"/>
                                  </w:rPr>
                                  <w:t>2</w:t>
                                </w:r>
                                <w:r w:rsidRPr="00EB474B">
                                  <w:rPr>
                                    <w:b/>
                                    <w:bCs/>
                                    <w:sz w:val="40"/>
                                    <w:szCs w:val="40"/>
                                    <w:lang w:val="en-GB"/>
                                  </w:rPr>
                                  <w:t xml:space="preserve"> </w:t>
                                </w:r>
                              </w:p>
                            </w:txbxContent>
                          </wps:txbx>
                          <wps:bodyPr rot="0" vert="horz" wrap="square" lIns="91440" tIns="45720" rIns="91440" bIns="45720" anchor="t" anchorCtr="0">
                            <a:noAutofit/>
                          </wps:bodyPr>
                        </wps:wsp>
                        <wps:wsp>
                          <wps:cNvPr id="77" name="Łącznik prosty ze strzałką 77"/>
                          <wps:cNvCnPr/>
                          <wps:spPr>
                            <a:xfrm>
                              <a:off x="4070684" y="16298778"/>
                              <a:ext cx="0" cy="340449"/>
                            </a:xfrm>
                            <a:prstGeom prst="straightConnector1">
                              <a:avLst/>
                            </a:prstGeom>
                            <a:ln>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8" name="Łącznik prosty ze strzałką 78"/>
                          <wps:cNvCnPr/>
                          <wps:spPr>
                            <a:xfrm>
                              <a:off x="605589" y="16106273"/>
                              <a:ext cx="0" cy="849050"/>
                            </a:xfrm>
                            <a:prstGeom prst="straightConnector1">
                              <a:avLst/>
                            </a:prstGeom>
                            <a:ln w="19050">
                              <a:solidFill>
                                <a:schemeClr val="accent6"/>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79" name="Łącznik prosty ze strzałką 79"/>
                          <wps:cNvCnPr/>
                          <wps:spPr>
                            <a:xfrm>
                              <a:off x="3284102" y="17228635"/>
                              <a:ext cx="0" cy="237990"/>
                            </a:xfrm>
                            <a:prstGeom prst="straightConnector1">
                              <a:avLst/>
                            </a:prstGeom>
                            <a:ln w="19050">
                              <a:solidFill>
                                <a:schemeClr val="accent6"/>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80" name="Łącznik prosty ze strzałką 80"/>
                          <wps:cNvCnPr/>
                          <wps:spPr>
                            <a:xfrm flipH="1">
                              <a:off x="639060" y="6820350"/>
                              <a:ext cx="7417" cy="1593394"/>
                            </a:xfrm>
                            <a:prstGeom prst="straightConnector1">
                              <a:avLst/>
                            </a:prstGeom>
                            <a:ln w="19050">
                              <a:solidFill>
                                <a:schemeClr val="accent6"/>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81" name="Prostokąt: zaokrąglone rogi 81"/>
                          <wps:cNvSpPr/>
                          <wps:spPr>
                            <a:xfrm>
                              <a:off x="1668379" y="16298778"/>
                              <a:ext cx="4819018" cy="353137"/>
                            </a:xfrm>
                            <a:prstGeom prst="roundRect">
                              <a:avLst/>
                            </a:prstGeom>
                            <a:solidFill>
                              <a:schemeClr val="accent6">
                                <a:lumMod val="20000"/>
                                <a:lumOff val="80000"/>
                              </a:schemeClr>
                            </a:solidFill>
                            <a:ln w="25400">
                              <a:solidFill>
                                <a:schemeClr val="accent6"/>
                              </a:solidFill>
                            </a:ln>
                          </wps:spPr>
                          <wps:style>
                            <a:lnRef idx="2">
                              <a:schemeClr val="accent6"/>
                            </a:lnRef>
                            <a:fillRef idx="1">
                              <a:schemeClr val="lt1"/>
                            </a:fillRef>
                            <a:effectRef idx="0">
                              <a:schemeClr val="accent6"/>
                            </a:effectRef>
                            <a:fontRef idx="minor">
                              <a:schemeClr val="dk1"/>
                            </a:fontRef>
                          </wps:style>
                          <wps:txbx>
                            <w:txbxContent>
                              <w:p w14:paraId="22E48DC7" w14:textId="77777777" w:rsidR="00B817C4" w:rsidRPr="00BA32A5" w:rsidRDefault="00B817C4" w:rsidP="00B817C4">
                                <w:pPr>
                                  <w:spacing w:after="0" w:line="240" w:lineRule="auto"/>
                                  <w:jc w:val="center"/>
                                  <w:rPr>
                                    <w:b/>
                                    <w:bCs/>
                                    <w:sz w:val="18"/>
                                    <w:szCs w:val="18"/>
                                  </w:rPr>
                                </w:pPr>
                                <w:r w:rsidRPr="00BA32A5">
                                  <w:rPr>
                                    <w:b/>
                                    <w:bCs/>
                                    <w:sz w:val="18"/>
                                    <w:szCs w:val="18"/>
                                  </w:rPr>
                                  <w:t>Przekazania kompletnego dokumentu wraz z POŚ oraz podsumowaniem</w:t>
                                </w:r>
                                <w:r>
                                  <w:rPr>
                                    <w:b/>
                                    <w:bCs/>
                                    <w:sz w:val="18"/>
                                    <w:szCs w:val="18"/>
                                  </w:rPr>
                                  <w:t xml:space="preserve"> SOOŚ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2" name="Łącznik prosty ze strzałką 82"/>
                        <wps:cNvCnPr/>
                        <wps:spPr>
                          <a:xfrm>
                            <a:off x="4229928" y="16061635"/>
                            <a:ext cx="0" cy="207681"/>
                          </a:xfrm>
                          <a:prstGeom prst="straightConnector1">
                            <a:avLst/>
                          </a:prstGeom>
                          <a:ln w="19050">
                            <a:solidFill>
                              <a:schemeClr val="accent6"/>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83" name="Łącznik prosty ze strzałką 83"/>
                        <wps:cNvCnPr/>
                        <wps:spPr>
                          <a:xfrm>
                            <a:off x="4269684" y="16618226"/>
                            <a:ext cx="0" cy="303397"/>
                          </a:xfrm>
                          <a:prstGeom prst="straightConnector1">
                            <a:avLst/>
                          </a:prstGeom>
                          <a:ln w="19050">
                            <a:solidFill>
                              <a:schemeClr val="accent6"/>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84" name="Łącznik prosty 84"/>
                        <wps:cNvCnPr/>
                        <wps:spPr>
                          <a:xfrm flipV="1">
                            <a:off x="278295" y="16777252"/>
                            <a:ext cx="136779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85" name="Pole tekstowe 2"/>
                        <wps:cNvSpPr txBox="1">
                          <a:spLocks noChangeArrowheads="1"/>
                        </wps:cNvSpPr>
                        <wps:spPr bwMode="auto">
                          <a:xfrm>
                            <a:off x="13000382" y="16777252"/>
                            <a:ext cx="1068070" cy="445135"/>
                          </a:xfrm>
                          <a:prstGeom prst="rect">
                            <a:avLst/>
                          </a:prstGeom>
                          <a:noFill/>
                          <a:ln w="9525">
                            <a:noFill/>
                            <a:miter lim="800000"/>
                            <a:headEnd/>
                            <a:tailEnd/>
                          </a:ln>
                        </wps:spPr>
                        <wps:txbx>
                          <w:txbxContent>
                            <w:p w14:paraId="1E6D772A" w14:textId="77777777" w:rsidR="00B817C4" w:rsidRPr="00EB474B" w:rsidRDefault="00B817C4" w:rsidP="00B817C4">
                              <w:pPr>
                                <w:spacing w:after="0"/>
                                <w:jc w:val="right"/>
                                <w:rPr>
                                  <w:b/>
                                  <w:bCs/>
                                  <w:sz w:val="40"/>
                                  <w:szCs w:val="40"/>
                                  <w:lang w:val="en-GB"/>
                                </w:rPr>
                              </w:pPr>
                              <w:r w:rsidRPr="00EB474B">
                                <w:rPr>
                                  <w:b/>
                                  <w:bCs/>
                                  <w:sz w:val="40"/>
                                  <w:szCs w:val="40"/>
                                  <w:lang w:val="en-GB"/>
                                </w:rPr>
                                <w:t xml:space="preserve">Krok </w:t>
                              </w:r>
                              <w:r>
                                <w:rPr>
                                  <w:b/>
                                  <w:bCs/>
                                  <w:sz w:val="40"/>
                                  <w:szCs w:val="40"/>
                                  <w:lang w:val="en-GB"/>
                                </w:rPr>
                                <w:t>4</w:t>
                              </w:r>
                              <w:r w:rsidRPr="00EB474B">
                                <w:rPr>
                                  <w:b/>
                                  <w:bCs/>
                                  <w:sz w:val="40"/>
                                  <w:szCs w:val="40"/>
                                  <w:lang w:val="en-GB"/>
                                </w:rPr>
                                <w:t xml:space="preserve"> </w:t>
                              </w:r>
                            </w:p>
                          </w:txbxContent>
                        </wps:txbx>
                        <wps:bodyPr rot="0" vert="horz" wrap="square" lIns="91440" tIns="45720" rIns="91440" bIns="45720" anchor="t" anchorCtr="0">
                          <a:noAutofit/>
                        </wps:bodyPr>
                      </wps:wsp>
                      <wps:wsp>
                        <wps:cNvPr id="86" name="Łącznik prosty 86"/>
                        <wps:cNvCnPr/>
                        <wps:spPr>
                          <a:xfrm flipV="1">
                            <a:off x="198782" y="8070574"/>
                            <a:ext cx="1367917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87" name="Pole tekstowe 2"/>
                        <wps:cNvSpPr txBox="1">
                          <a:spLocks noChangeArrowheads="1"/>
                        </wps:cNvSpPr>
                        <wps:spPr bwMode="auto">
                          <a:xfrm>
                            <a:off x="12881113" y="8030817"/>
                            <a:ext cx="1068239" cy="445754"/>
                          </a:xfrm>
                          <a:prstGeom prst="rect">
                            <a:avLst/>
                          </a:prstGeom>
                          <a:noFill/>
                          <a:ln w="9525">
                            <a:noFill/>
                            <a:miter lim="800000"/>
                            <a:headEnd/>
                            <a:tailEnd/>
                          </a:ln>
                        </wps:spPr>
                        <wps:txbx>
                          <w:txbxContent>
                            <w:p w14:paraId="403796FA" w14:textId="77777777" w:rsidR="00B817C4" w:rsidRPr="00EB474B" w:rsidRDefault="00B817C4" w:rsidP="00B817C4">
                              <w:pPr>
                                <w:spacing w:after="0"/>
                                <w:jc w:val="right"/>
                                <w:rPr>
                                  <w:b/>
                                  <w:bCs/>
                                  <w:sz w:val="40"/>
                                  <w:szCs w:val="40"/>
                                  <w:lang w:val="en-GB"/>
                                </w:rPr>
                              </w:pPr>
                              <w:r w:rsidRPr="00EB474B">
                                <w:rPr>
                                  <w:b/>
                                  <w:bCs/>
                                  <w:sz w:val="40"/>
                                  <w:szCs w:val="40"/>
                                  <w:lang w:val="en-GB"/>
                                </w:rPr>
                                <w:t xml:space="preserve">Krok </w:t>
                              </w:r>
                              <w:r>
                                <w:rPr>
                                  <w:b/>
                                  <w:bCs/>
                                  <w:sz w:val="40"/>
                                  <w:szCs w:val="40"/>
                                  <w:lang w:val="en-GB"/>
                                </w:rPr>
                                <w:t>3</w:t>
                              </w:r>
                              <w:r w:rsidRPr="00EB474B">
                                <w:rPr>
                                  <w:b/>
                                  <w:bCs/>
                                  <w:sz w:val="40"/>
                                  <w:szCs w:val="40"/>
                                  <w:lang w:val="en-GB"/>
                                </w:rPr>
                                <w:t xml:space="preserve"> </w:t>
                              </w:r>
                            </w:p>
                          </w:txbxContent>
                        </wps:txbx>
                        <wps:bodyPr rot="0" vert="horz" wrap="square" lIns="91440" tIns="45720" rIns="91440" bIns="45720" anchor="t" anchorCtr="0">
                          <a:noAutofit/>
                        </wps:bodyPr>
                      </wps:wsp>
                      <wps:wsp>
                        <wps:cNvPr id="88" name="Prostokąt: zaokrąglone rogi 88"/>
                        <wps:cNvSpPr/>
                        <wps:spPr>
                          <a:xfrm>
                            <a:off x="7394713" y="8388626"/>
                            <a:ext cx="3671570" cy="1878965"/>
                          </a:xfrm>
                          <a:prstGeom prst="roundRect">
                            <a:avLst/>
                          </a:prstGeom>
                          <a:solidFill>
                            <a:schemeClr val="accent5">
                              <a:lumMod val="20000"/>
                              <a:lumOff val="80000"/>
                            </a:schemeClr>
                          </a:solidFill>
                          <a:ln w="25400">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558485FC" w14:textId="77777777" w:rsidR="00B817C4" w:rsidRDefault="00B817C4" w:rsidP="00B817C4">
                              <w:pPr>
                                <w:spacing w:after="0" w:line="276" w:lineRule="auto"/>
                                <w:jc w:val="center"/>
                                <w:rPr>
                                  <w:b/>
                                  <w:bCs/>
                                  <w:sz w:val="18"/>
                                  <w:szCs w:val="18"/>
                                </w:rPr>
                              </w:pPr>
                              <w:r w:rsidRPr="0082486F">
                                <w:rPr>
                                  <w:b/>
                                  <w:bCs/>
                                  <w:sz w:val="18"/>
                                  <w:szCs w:val="18"/>
                                </w:rPr>
                                <w:t>Opracowanie projektu dokumentu - Część analityczna</w:t>
                              </w:r>
                            </w:p>
                            <w:p w14:paraId="581500BE" w14:textId="77777777" w:rsidR="00B817C4" w:rsidRDefault="00B817C4" w:rsidP="00B817C4">
                              <w:pPr>
                                <w:spacing w:after="0" w:line="276" w:lineRule="auto"/>
                                <w:jc w:val="center"/>
                                <w:rPr>
                                  <w:b/>
                                  <w:bCs/>
                                  <w:sz w:val="18"/>
                                  <w:szCs w:val="18"/>
                                </w:rPr>
                              </w:pPr>
                            </w:p>
                            <w:p w14:paraId="38CA5DF4" w14:textId="77777777" w:rsidR="00B817C4" w:rsidRPr="00BA32A5" w:rsidRDefault="00B817C4" w:rsidP="00B817C4">
                              <w:pPr>
                                <w:spacing w:after="0" w:line="240" w:lineRule="auto"/>
                                <w:jc w:val="center"/>
                                <w:rPr>
                                  <w:color w:val="000000" w:themeColor="text1"/>
                                  <w:sz w:val="18"/>
                                  <w:szCs w:val="18"/>
                                </w:rPr>
                              </w:pPr>
                              <w:r w:rsidRPr="00BA32A5">
                                <w:rPr>
                                  <w:color w:val="000000" w:themeColor="text1"/>
                                  <w:sz w:val="18"/>
                                  <w:szCs w:val="18"/>
                                </w:rPr>
                                <w:t>Analizy istniejących dokumentów strategicznych, planistycznych oraz mobilności</w:t>
                              </w:r>
                              <w:r>
                                <w:rPr>
                                  <w:color w:val="000000" w:themeColor="text1"/>
                                  <w:sz w:val="18"/>
                                  <w:szCs w:val="18"/>
                                </w:rPr>
                                <w:t>owych</w:t>
                              </w:r>
                            </w:p>
                            <w:p w14:paraId="468326D1" w14:textId="77777777" w:rsidR="00B817C4" w:rsidRPr="00BA32A5" w:rsidRDefault="00B817C4" w:rsidP="00B817C4">
                              <w:pPr>
                                <w:spacing w:after="0" w:line="240" w:lineRule="auto"/>
                                <w:jc w:val="center"/>
                                <w:rPr>
                                  <w:color w:val="000000" w:themeColor="text1"/>
                                  <w:sz w:val="18"/>
                                  <w:szCs w:val="18"/>
                                </w:rPr>
                              </w:pPr>
                            </w:p>
                            <w:p w14:paraId="3074FD36" w14:textId="77777777" w:rsidR="00B817C4" w:rsidRDefault="00B817C4" w:rsidP="00B817C4">
                              <w:pPr>
                                <w:spacing w:after="0" w:line="240" w:lineRule="auto"/>
                                <w:jc w:val="center"/>
                                <w:rPr>
                                  <w:color w:val="000000" w:themeColor="text1"/>
                                  <w:sz w:val="18"/>
                                  <w:szCs w:val="18"/>
                                </w:rPr>
                              </w:pPr>
                              <w:r w:rsidRPr="00BA32A5">
                                <w:rPr>
                                  <w:color w:val="000000" w:themeColor="text1"/>
                                  <w:sz w:val="18"/>
                                  <w:szCs w:val="18"/>
                                </w:rPr>
                                <w:t xml:space="preserve">Analiza mobilności na analizowanym obszarze </w:t>
                              </w:r>
                            </w:p>
                            <w:p w14:paraId="1322DFEE" w14:textId="77777777" w:rsidR="00B817C4" w:rsidRDefault="00B817C4" w:rsidP="00B817C4">
                              <w:pPr>
                                <w:spacing w:after="0" w:line="240" w:lineRule="auto"/>
                                <w:jc w:val="center"/>
                                <w:rPr>
                                  <w:color w:val="000000" w:themeColor="text1"/>
                                  <w:sz w:val="18"/>
                                  <w:szCs w:val="18"/>
                                </w:rPr>
                              </w:pPr>
                            </w:p>
                            <w:p w14:paraId="3BF562BC" w14:textId="77777777" w:rsidR="00B817C4" w:rsidRPr="00BA32A5" w:rsidRDefault="00B817C4" w:rsidP="00B817C4">
                              <w:pPr>
                                <w:spacing w:after="0" w:line="240" w:lineRule="auto"/>
                                <w:jc w:val="center"/>
                                <w:rPr>
                                  <w:color w:val="000000" w:themeColor="text1"/>
                                  <w:sz w:val="18"/>
                                  <w:szCs w:val="18"/>
                                </w:rPr>
                              </w:pPr>
                              <w:r>
                                <w:rPr>
                                  <w:color w:val="000000" w:themeColor="text1"/>
                                  <w:sz w:val="18"/>
                                  <w:szCs w:val="18"/>
                                </w:rPr>
                                <w:t xml:space="preserve">Analiza istniejących stanowisk interesariuszy </w:t>
                              </w:r>
                            </w:p>
                            <w:p w14:paraId="4FD9A5C1" w14:textId="77777777" w:rsidR="00B817C4" w:rsidRDefault="00B817C4" w:rsidP="00B817C4">
                              <w:pPr>
                                <w:spacing w:after="0" w:line="240" w:lineRule="auto"/>
                                <w:jc w:val="center"/>
                                <w:rPr>
                                  <w:b/>
                                  <w:bCs/>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Prostokąt: zaokrąglone rogi 89"/>
                        <wps:cNvSpPr/>
                        <wps:spPr>
                          <a:xfrm>
                            <a:off x="11569147" y="8348869"/>
                            <a:ext cx="1383665" cy="1891714"/>
                          </a:xfrm>
                          <a:prstGeom prst="roundRect">
                            <a:avLst/>
                          </a:prstGeom>
                          <a:solidFill>
                            <a:schemeClr val="accent2">
                              <a:lumMod val="20000"/>
                              <a:lumOff val="80000"/>
                            </a:schemeClr>
                          </a:solidFill>
                          <a:ln w="25400">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2AAB2528" w14:textId="77777777" w:rsidR="00B817C4" w:rsidRDefault="00B817C4" w:rsidP="00B817C4">
                              <w:pPr>
                                <w:jc w:val="center"/>
                                <w:rPr>
                                  <w:b/>
                                  <w:bCs/>
                                  <w:sz w:val="18"/>
                                  <w:szCs w:val="18"/>
                                </w:rPr>
                              </w:pPr>
                            </w:p>
                            <w:p w14:paraId="02BD337F" w14:textId="77777777" w:rsidR="00B817C4" w:rsidRPr="009278F3" w:rsidRDefault="00B817C4" w:rsidP="00B817C4">
                              <w:pPr>
                                <w:spacing w:after="80"/>
                                <w:jc w:val="center"/>
                                <w:rPr>
                                  <w:b/>
                                  <w:bCs/>
                                  <w:sz w:val="18"/>
                                  <w:szCs w:val="18"/>
                                </w:rPr>
                              </w:pPr>
                              <w:r w:rsidRPr="009278F3">
                                <w:rPr>
                                  <w:b/>
                                  <w:bCs/>
                                  <w:sz w:val="18"/>
                                  <w:szCs w:val="18"/>
                                </w:rPr>
                                <w:t xml:space="preserve">Faza 1 </w:t>
                              </w:r>
                            </w:p>
                            <w:p w14:paraId="2F6D38F3" w14:textId="77777777" w:rsidR="00B817C4" w:rsidRPr="00BA32A5" w:rsidRDefault="00B817C4" w:rsidP="00B817C4">
                              <w:pPr>
                                <w:jc w:val="center"/>
                                <w:rPr>
                                  <w:b/>
                                  <w:bCs/>
                                  <w:sz w:val="18"/>
                                  <w:szCs w:val="18"/>
                                </w:rPr>
                              </w:pPr>
                              <w:r w:rsidRPr="00BA32A5">
                                <w:rPr>
                                  <w:b/>
                                  <w:bCs/>
                                  <w:sz w:val="18"/>
                                  <w:szCs w:val="18"/>
                                </w:rPr>
                                <w:t>3. Analiza sytuacji w zakresie mobilności</w:t>
                              </w:r>
                            </w:p>
                            <w:p w14:paraId="0C2E8365" w14:textId="77777777" w:rsidR="00B817C4" w:rsidRPr="00BA32A5" w:rsidRDefault="00B817C4" w:rsidP="00B817C4">
                              <w:pPr>
                                <w:jc w:val="center"/>
                                <w:rPr>
                                  <w:b/>
                                  <w:bCs/>
                                  <w:sz w:val="18"/>
                                  <w:szCs w:val="18"/>
                                </w:rPr>
                              </w:pPr>
                            </w:p>
                            <w:p w14:paraId="6F737E40" w14:textId="77777777" w:rsidR="00B817C4" w:rsidRPr="00531D54" w:rsidRDefault="00B817C4" w:rsidP="00B817C4">
                              <w:pPr>
                                <w:spacing w:after="0" w:line="240" w:lineRule="auto"/>
                                <w:jc w:val="center"/>
                                <w:rPr>
                                  <w:sz w:val="16"/>
                                  <w:szCs w:val="16"/>
                                </w:rPr>
                              </w:pPr>
                            </w:p>
                            <w:p w14:paraId="3CBF3ECF" w14:textId="77777777" w:rsidR="00B817C4" w:rsidRPr="00531D54" w:rsidRDefault="00B817C4" w:rsidP="00B817C4">
                              <w:pPr>
                                <w:spacing w:after="0"/>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Łącznik prosty ze strzałką 90"/>
                        <wps:cNvCnPr/>
                        <wps:spPr>
                          <a:xfrm>
                            <a:off x="12260745" y="2345635"/>
                            <a:ext cx="0" cy="582295"/>
                          </a:xfrm>
                          <a:prstGeom prst="straightConnector1">
                            <a:avLst/>
                          </a:prstGeom>
                          <a:ln w="19050">
                            <a:solidFill>
                              <a:schemeClr val="accent2">
                                <a:lumMod val="75000"/>
                              </a:schemeClr>
                            </a:solidFill>
                            <a:tailEnd type="triangle" w="lg" len="lg"/>
                          </a:ln>
                        </wps:spPr>
                        <wps:style>
                          <a:lnRef idx="1">
                            <a:schemeClr val="accent2"/>
                          </a:lnRef>
                          <a:fillRef idx="0">
                            <a:schemeClr val="accent2"/>
                          </a:fillRef>
                          <a:effectRef idx="0">
                            <a:schemeClr val="accent2"/>
                          </a:effectRef>
                          <a:fontRef idx="minor">
                            <a:schemeClr val="tx1"/>
                          </a:fontRef>
                        </wps:style>
                        <wps:bodyPr/>
                      </wps:wsp>
                      <wps:wsp>
                        <wps:cNvPr id="91" name="Łącznik prosty ze strzałką 91"/>
                        <wps:cNvCnPr/>
                        <wps:spPr>
                          <a:xfrm>
                            <a:off x="3554067" y="1908313"/>
                            <a:ext cx="0" cy="1020417"/>
                          </a:xfrm>
                          <a:prstGeom prst="straightConnector1">
                            <a:avLst/>
                          </a:prstGeom>
                          <a:ln w="19050">
                            <a:solidFill>
                              <a:schemeClr val="accent6"/>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92" name="Łącznik prosty ze strzałką 92"/>
                        <wps:cNvCnPr/>
                        <wps:spPr>
                          <a:xfrm>
                            <a:off x="4229928" y="10257183"/>
                            <a:ext cx="0" cy="130078"/>
                          </a:xfrm>
                          <a:prstGeom prst="straightConnector1">
                            <a:avLst/>
                          </a:prstGeom>
                          <a:ln w="19050">
                            <a:solidFill>
                              <a:schemeClr val="accent6"/>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93" name="Łącznik prosty ze strzałką 93"/>
                        <wps:cNvCnPr/>
                        <wps:spPr>
                          <a:xfrm>
                            <a:off x="9199493" y="7792278"/>
                            <a:ext cx="0" cy="568865"/>
                          </a:xfrm>
                          <a:prstGeom prst="straightConnector1">
                            <a:avLst/>
                          </a:prstGeom>
                          <a:ln w="19050">
                            <a:tailEnd type="triangle" w="lg" len="lg"/>
                          </a:ln>
                        </wps:spPr>
                        <wps:style>
                          <a:lnRef idx="1">
                            <a:schemeClr val="accent1"/>
                          </a:lnRef>
                          <a:fillRef idx="0">
                            <a:schemeClr val="accent1"/>
                          </a:fillRef>
                          <a:effectRef idx="0">
                            <a:schemeClr val="accent1"/>
                          </a:effectRef>
                          <a:fontRef idx="minor">
                            <a:schemeClr val="tx1"/>
                          </a:fontRef>
                        </wps:style>
                        <wps:bodyPr/>
                      </wps:wsp>
                      <wps:wsp>
                        <wps:cNvPr id="94" name="Łącznik prosty ze strzałką 94"/>
                        <wps:cNvCnPr/>
                        <wps:spPr>
                          <a:xfrm>
                            <a:off x="12300502" y="16657983"/>
                            <a:ext cx="0" cy="407710"/>
                          </a:xfrm>
                          <a:prstGeom prst="straightConnector1">
                            <a:avLst/>
                          </a:prstGeom>
                          <a:ln w="19050">
                            <a:solidFill>
                              <a:schemeClr val="accent2">
                                <a:lumMod val="75000"/>
                              </a:schemeClr>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95" name="Łącznik prosty ze strzałką 95"/>
                        <wps:cNvCnPr/>
                        <wps:spPr>
                          <a:xfrm>
                            <a:off x="9159737" y="16657983"/>
                            <a:ext cx="0" cy="635059"/>
                          </a:xfrm>
                          <a:prstGeom prst="straightConnector1">
                            <a:avLst/>
                          </a:prstGeom>
                          <a:ln w="19050">
                            <a:solidFill>
                              <a:schemeClr val="accent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96" name="Strzałka: w lewo i w prawo 96"/>
                        <wps:cNvSpPr/>
                        <wps:spPr>
                          <a:xfrm>
                            <a:off x="6798365" y="14988209"/>
                            <a:ext cx="449983" cy="182236"/>
                          </a:xfrm>
                          <a:prstGeom prst="leftRight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Strzałka: w lewo i w prawo 97"/>
                        <wps:cNvSpPr/>
                        <wps:spPr>
                          <a:xfrm>
                            <a:off x="6838121" y="15664069"/>
                            <a:ext cx="449983" cy="182236"/>
                          </a:xfrm>
                          <a:prstGeom prst="leftRight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Łącznik prosty ze strzałką 98"/>
                        <wps:cNvCnPr/>
                        <wps:spPr>
                          <a:xfrm>
                            <a:off x="12300502" y="7792278"/>
                            <a:ext cx="0" cy="568325"/>
                          </a:xfrm>
                          <a:prstGeom prst="straightConnector1">
                            <a:avLst/>
                          </a:prstGeom>
                          <a:ln w="19050">
                            <a:solidFill>
                              <a:schemeClr val="accent2">
                                <a:lumMod val="75000"/>
                              </a:schemeClr>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99" name="Prostokąt: zaokrąglone rogi 99"/>
                        <wps:cNvSpPr/>
                        <wps:spPr>
                          <a:xfrm>
                            <a:off x="7394713" y="2067339"/>
                            <a:ext cx="3597275" cy="459597"/>
                          </a:xfrm>
                          <a:prstGeom prst="roundRect">
                            <a:avLst/>
                          </a:prstGeom>
                          <a:solidFill>
                            <a:schemeClr val="accent5">
                              <a:lumMod val="20000"/>
                              <a:lumOff val="80000"/>
                            </a:schemeClr>
                          </a:solidFill>
                          <a:ln w="25400">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1F26236A" w14:textId="77777777" w:rsidR="00B817C4" w:rsidRPr="009278F3" w:rsidRDefault="00B817C4" w:rsidP="00B817C4">
                              <w:pPr>
                                <w:spacing w:after="0" w:line="240" w:lineRule="auto"/>
                                <w:jc w:val="center"/>
                                <w:rPr>
                                  <w:sz w:val="18"/>
                                  <w:szCs w:val="18"/>
                                </w:rPr>
                              </w:pPr>
                              <w:r w:rsidRPr="009278F3">
                                <w:rPr>
                                  <w:b/>
                                  <w:bCs/>
                                  <w:sz w:val="18"/>
                                  <w:szCs w:val="18"/>
                                </w:rPr>
                                <w:t>Określenie zakresu projektu SUMP</w:t>
                              </w:r>
                            </w:p>
                            <w:p w14:paraId="15295FB8" w14:textId="77777777" w:rsidR="00B817C4" w:rsidRPr="009278F3" w:rsidRDefault="00B817C4" w:rsidP="00B817C4">
                              <w:pPr>
                                <w:spacing w:after="0" w:line="240" w:lineRule="auto"/>
                                <w:jc w:val="center"/>
                                <w:rPr>
                                  <w:sz w:val="18"/>
                                  <w:szCs w:val="18"/>
                                </w:rPr>
                              </w:pPr>
                              <w:r w:rsidRPr="009278F3">
                                <w:rPr>
                                  <w:sz w:val="18"/>
                                  <w:szCs w:val="18"/>
                                </w:rPr>
                                <w:t>Przygotowanie OPZ</w:t>
                              </w:r>
                            </w:p>
                            <w:p w14:paraId="6F49D0E2" w14:textId="77777777" w:rsidR="00B817C4" w:rsidRPr="009278F3" w:rsidRDefault="00B817C4" w:rsidP="00B817C4">
                              <w:pPr>
                                <w:spacing w:after="0" w:line="240" w:lineRule="auto"/>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Łącznik prosty ze strzałką 100"/>
                        <wps:cNvCnPr/>
                        <wps:spPr>
                          <a:xfrm>
                            <a:off x="9180443" y="2504661"/>
                            <a:ext cx="0" cy="389553"/>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101" name="Strzałka: w lewo i w prawo 101"/>
                        <wps:cNvSpPr/>
                        <wps:spPr>
                          <a:xfrm>
                            <a:off x="6798365" y="14232835"/>
                            <a:ext cx="449983" cy="182236"/>
                          </a:xfrm>
                          <a:prstGeom prst="leftRight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B9ABEA1" id="Grupa 3" o:spid="_x0000_s1030" style="position:absolute;left:0;text-align:left;margin-left:-263.55pt;margin-top:-11.75pt;width:1107.75pt;height:1485.4pt;z-index:251667456" coordsize="140684,18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">
                <v:group id="Grupa 8" o:spid="_x0000_s1031" style="position:absolute;width:139980;height:188648" coordorigin="-1810,431" coordsize="140009,18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upa 9" o:spid="_x0000_s1032" style="position:absolute;left:-1810;top:431;width:132082;height:188655" coordorigin="-2136,-3742" coordsize="136853,195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o:lock v:ext="edit" aspectratio="t"/>
                    <v:group id="Grupa 10" o:spid="_x0000_s1033" style="position:absolute;left:-261;top:-3742;width:134977;height:185302" coordorigin="-861,-3742" coordsize="134977,185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upa 11" o:spid="_x0000_s1034" style="position:absolute;left:-861;top:-3742;width:134977;height:185302" coordorigin="-861,-3742" coordsize="134978,185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202" coordsize="21600,21600" o:spt="202" path="m,l,21600r21600,l21600,xe">
                          <v:stroke joinstyle="miter"/>
                          <v:path gradientshapeok="t" o:connecttype="rect"/>
                        </v:shapetype>
                        <v:shape id="Pole tekstowe 2" o:spid="_x0000_s1035" type="#_x0000_t202" style="position:absolute;left:4904;top:-3601;width:58674;height: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644866E8" w14:textId="77777777" w:rsidR="00B817C4" w:rsidRPr="00EB474B" w:rsidRDefault="00B817C4" w:rsidP="00B817C4">
                                <w:pPr>
                                  <w:jc w:val="center"/>
                                  <w:rPr>
                                    <w:b/>
                                    <w:bCs/>
                                    <w:color w:val="70AD47" w:themeColor="accent6"/>
                                    <w:sz w:val="36"/>
                                    <w:szCs w:val="36"/>
                                  </w:rPr>
                                </w:pPr>
                                <w:r w:rsidRPr="00EB474B">
                                  <w:rPr>
                                    <w:b/>
                                    <w:bCs/>
                                    <w:color w:val="70AD47" w:themeColor="accent6"/>
                                    <w:sz w:val="36"/>
                                    <w:szCs w:val="36"/>
                                  </w:rPr>
                                  <w:t>Strategiczna ocena oddziaływania na środowisko</w:t>
                                </w:r>
                              </w:p>
                            </w:txbxContent>
                          </v:textbox>
                        </v:shape>
                        <v:shape id="Pole tekstowe 2" o:spid="_x0000_s1036" type="#_x0000_t202" style="position:absolute;left:11996;top:78007;width:4667;height:37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" stroked="f">
                          <v:textbox style="layout-flow:vertical;mso-layout-flow-alt:bottom-to-top">
                            <w:txbxContent>
                              <w:p w14:paraId="5C89B2C9" w14:textId="77777777" w:rsidR="00B817C4" w:rsidRPr="00F502C6" w:rsidRDefault="00B817C4" w:rsidP="00B817C4">
                                <w:pPr>
                                  <w:rPr>
                                    <w:b/>
                                    <w:bCs/>
                                    <w:color w:val="385623" w:themeColor="accent6" w:themeShade="80"/>
                                    <w:sz w:val="30"/>
                                    <w:szCs w:val="30"/>
                                  </w:rPr>
                                </w:pPr>
                                <w:r w:rsidRPr="00F502C6">
                                  <w:rPr>
                                    <w:b/>
                                    <w:bCs/>
                                    <w:color w:val="385623" w:themeColor="accent6" w:themeShade="80"/>
                                    <w:sz w:val="30"/>
                                    <w:szCs w:val="30"/>
                                  </w:rPr>
                                  <w:t>Prognoza oddziaływania na środowisko</w:t>
                                </w:r>
                              </w:p>
                            </w:txbxContent>
                          </v:textbox>
                        </v:shape>
                        <v:group id="Grupa 14" o:spid="_x0000_s1037" style="position:absolute;left:73868;top:3536;width:37293;height:11434" coordorigin="-1298,-2647" coordsize="37529,1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oundrect id="Prostokąt: zaokrąglone rogi 15" o:spid="_x0000_s1038" style="position:absolute;left:-1298;top:-2647;width:17999;height:116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" fillcolor="#deeaf6 [664]" strokecolor="#4472c4 [3204]" strokeweight="2pt">
                            <v:stroke joinstyle="miter"/>
                            <v:textbox>
                              <w:txbxContent>
                                <w:p w14:paraId="7D3134C6" w14:textId="77777777" w:rsidR="00B817C4" w:rsidRPr="009278F3" w:rsidRDefault="00B817C4" w:rsidP="00B817C4">
                                  <w:pPr>
                                    <w:spacing w:after="0"/>
                                    <w:jc w:val="center"/>
                                    <w:rPr>
                                      <w:b/>
                                      <w:bCs/>
                                      <w:sz w:val="18"/>
                                      <w:szCs w:val="18"/>
                                    </w:rPr>
                                  </w:pPr>
                                  <w:r w:rsidRPr="009278F3">
                                    <w:rPr>
                                      <w:b/>
                                      <w:bCs/>
                                      <w:sz w:val="18"/>
                                      <w:szCs w:val="18"/>
                                    </w:rPr>
                                    <w:t xml:space="preserve">Przystąpienie do realizacji dokumentu </w:t>
                                  </w:r>
                                </w:p>
                                <w:p w14:paraId="63C29407" w14:textId="77777777" w:rsidR="00B817C4" w:rsidRPr="009278F3" w:rsidRDefault="00B817C4" w:rsidP="00B817C4">
                                  <w:pPr>
                                    <w:spacing w:after="0" w:line="240" w:lineRule="auto"/>
                                    <w:jc w:val="center"/>
                                    <w:rPr>
                                      <w:sz w:val="18"/>
                                      <w:szCs w:val="18"/>
                                    </w:rPr>
                                  </w:pPr>
                                  <w:r w:rsidRPr="009278F3">
                                    <w:rPr>
                                      <w:sz w:val="18"/>
                                      <w:szCs w:val="18"/>
                                    </w:rPr>
                                    <w:t>Podjęcie uchwały właściwego organu o przystąpieniu do sporządzania dokumentu</w:t>
                                  </w:r>
                                </w:p>
                              </w:txbxContent>
                            </v:textbox>
                          </v:roundrect>
                          <v:roundrect id="Prostokąt: zaokrąglone rogi 16" o:spid="_x0000_s1039" style="position:absolute;left:18230;top:-2647;width:18000;height:116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" fillcolor="#deeaf6 [664]" strokecolor="#4472c4 [3204]" strokeweight="2pt">
                            <v:stroke joinstyle="miter"/>
                            <v:textbox>
                              <w:txbxContent>
                                <w:p w14:paraId="67AF33C1" w14:textId="77777777" w:rsidR="00B817C4" w:rsidRDefault="00B817C4" w:rsidP="00B817C4">
                                  <w:pPr>
                                    <w:spacing w:after="0" w:line="240" w:lineRule="auto"/>
                                    <w:jc w:val="center"/>
                                    <w:rPr>
                                      <w:b/>
                                      <w:bCs/>
                                      <w:sz w:val="18"/>
                                      <w:szCs w:val="18"/>
                                    </w:rPr>
                                  </w:pPr>
                                  <w:r w:rsidRPr="009278F3">
                                    <w:rPr>
                                      <w:b/>
                                      <w:bCs/>
                                      <w:sz w:val="18"/>
                                      <w:szCs w:val="18"/>
                                    </w:rPr>
                                    <w:t>Warsztaty scopingowe do projektu SUMP</w:t>
                                  </w:r>
                                </w:p>
                                <w:p w14:paraId="476150B3" w14:textId="77777777" w:rsidR="00B817C4" w:rsidRDefault="00B817C4" w:rsidP="00B817C4">
                                  <w:pPr>
                                    <w:spacing w:after="0" w:line="240" w:lineRule="auto"/>
                                    <w:jc w:val="center"/>
                                    <w:rPr>
                                      <w:b/>
                                      <w:bCs/>
                                      <w:sz w:val="18"/>
                                      <w:szCs w:val="18"/>
                                    </w:rPr>
                                  </w:pPr>
                                  <w:r w:rsidRPr="004E71E7">
                                    <w:rPr>
                                      <w:sz w:val="18"/>
                                      <w:szCs w:val="18"/>
                                    </w:rPr>
                                    <w:t>Mieszkańcy, NGO, Urzędnicy</w:t>
                                  </w:r>
                                  <w:r w:rsidRPr="00040D00">
                                    <w:rPr>
                                      <w:b/>
                                      <w:bCs/>
                                      <w:sz w:val="18"/>
                                      <w:szCs w:val="18"/>
                                    </w:rPr>
                                    <w:t xml:space="preserve"> </w:t>
                                  </w:r>
                                  <w:r>
                                    <w:rPr>
                                      <w:b/>
                                      <w:bCs/>
                                      <w:sz w:val="18"/>
                                      <w:szCs w:val="18"/>
                                    </w:rPr>
                                    <w:t>Działania informacyjno-promocyjne</w:t>
                                  </w:r>
                                </w:p>
                                <w:p w14:paraId="7B61B7D8" w14:textId="77777777" w:rsidR="00B817C4" w:rsidRPr="004E71E7" w:rsidRDefault="00B817C4" w:rsidP="00B817C4">
                                  <w:pPr>
                                    <w:spacing w:after="0" w:line="240" w:lineRule="auto"/>
                                    <w:jc w:val="center"/>
                                    <w:rPr>
                                      <w:sz w:val="18"/>
                                      <w:szCs w:val="18"/>
                                    </w:rPr>
                                  </w:pPr>
                                </w:p>
                              </w:txbxContent>
                            </v:textbox>
                          </v:roundrect>
                        </v:group>
                        <v:shape id="Pole tekstowe 2" o:spid="_x0000_s1040" type="#_x0000_t202" style="position:absolute;left:73208;top:-3601;width:40234;height: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41360694" w14:textId="77777777" w:rsidR="00B817C4" w:rsidRPr="00EB474B" w:rsidRDefault="00B817C4" w:rsidP="00B817C4">
                                <w:pPr>
                                  <w:jc w:val="center"/>
                                  <w:rPr>
                                    <w:b/>
                                    <w:bCs/>
                                    <w:color w:val="002060"/>
                                    <w:sz w:val="36"/>
                                    <w:szCs w:val="36"/>
                                  </w:rPr>
                                </w:pPr>
                                <w:r w:rsidRPr="00EB474B">
                                  <w:rPr>
                                    <w:b/>
                                    <w:bCs/>
                                    <w:color w:val="002060"/>
                                    <w:sz w:val="36"/>
                                    <w:szCs w:val="36"/>
                                  </w:rPr>
                                  <w:t>Realizacja SUMP</w:t>
                                </w:r>
                              </w:p>
                            </w:txbxContent>
                          </v:textbox>
                        </v:shape>
                        <v:roundrect id="Prostokąt: zaokrąglone rogi 18" o:spid="_x0000_s1041" style="position:absolute;left:73424;top:175592;width:38047;height:5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" fillcolor="#deeaf6 [664]" strokecolor="#4472c4 [3204]" strokeweight="2pt">
                          <v:stroke joinstyle="miter"/>
                          <v:textbox>
                            <w:txbxContent>
                              <w:p w14:paraId="3B0DBDFB" w14:textId="77777777" w:rsidR="00B817C4" w:rsidRDefault="00B817C4" w:rsidP="00B817C4">
                                <w:pPr>
                                  <w:spacing w:after="0"/>
                                  <w:jc w:val="center"/>
                                  <w:rPr>
                                    <w:b/>
                                    <w:bCs/>
                                    <w:sz w:val="18"/>
                                    <w:szCs w:val="18"/>
                                  </w:rPr>
                                </w:pPr>
                              </w:p>
                              <w:p w14:paraId="193E0DE5" w14:textId="77777777" w:rsidR="00B817C4" w:rsidRPr="00BA32A5" w:rsidRDefault="00B817C4" w:rsidP="00B817C4">
                                <w:pPr>
                                  <w:spacing w:after="0"/>
                                  <w:jc w:val="center"/>
                                  <w:rPr>
                                    <w:b/>
                                    <w:bCs/>
                                    <w:sz w:val="18"/>
                                    <w:szCs w:val="18"/>
                                  </w:rPr>
                                </w:pPr>
                                <w:r w:rsidRPr="00BA32A5">
                                  <w:rPr>
                                    <w:b/>
                                    <w:bCs/>
                                    <w:sz w:val="18"/>
                                    <w:szCs w:val="18"/>
                                  </w:rPr>
                                  <w:t>Przyjęcie dokumentu przez właściwy organ</w:t>
                                </w:r>
                              </w:p>
                              <w:p w14:paraId="7CA7B725" w14:textId="77777777" w:rsidR="00B817C4" w:rsidRPr="00BA32A5" w:rsidRDefault="00B817C4" w:rsidP="00B817C4">
                                <w:pPr>
                                  <w:spacing w:after="0" w:line="240" w:lineRule="auto"/>
                                  <w:jc w:val="center"/>
                                  <w:rPr>
                                    <w:b/>
                                    <w:bCs/>
                                    <w:sz w:val="18"/>
                                    <w:szCs w:val="18"/>
                                  </w:rPr>
                                </w:pPr>
                              </w:p>
                            </w:txbxContent>
                          </v:textbox>
                        </v:roundrect>
                        <v:group id="Grupa 19" o:spid="_x0000_s1042" style="position:absolute;left:-600;top:-3742;width:134717;height:172739" coordorigin="-600,-3742" coordsize="134717,17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Prostokąt 20" o:spid="_x0000_s1043" style="position:absolute;left:12932;top:80938;width:54545;height:67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" filled="f" strokecolor="#375623 [1609]" strokeweight="2.5pt"/>
                          <v:group id="Grupa 21" o:spid="_x0000_s1044" style="position:absolute;left:73435;top:26372;width:38136;height:142625" coordorigin="-1517,-3523" coordsize="38141,14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oundrect id="Prostokąt: zaokrąglone rogi 22" o:spid="_x0000_s1045" style="position:absolute;left:-1492;top:-3523;width:38057;height:505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" fillcolor="#deeaf6 [664]" strokecolor="#4472c4 [3204]" strokeweight="2pt">
                              <v:stroke joinstyle="miter"/>
                              <v:textbox>
                                <w:txbxContent>
                                  <w:p w14:paraId="6C36BAB8" w14:textId="77777777" w:rsidR="00B817C4" w:rsidRDefault="00B817C4" w:rsidP="00B817C4">
                                    <w:pPr>
                                      <w:spacing w:after="0" w:line="240" w:lineRule="auto"/>
                                      <w:jc w:val="center"/>
                                      <w:rPr>
                                        <w:b/>
                                        <w:bCs/>
                                        <w:sz w:val="18"/>
                                        <w:szCs w:val="18"/>
                                      </w:rPr>
                                    </w:pPr>
                                    <w:r>
                                      <w:rPr>
                                        <w:b/>
                                        <w:bCs/>
                                        <w:sz w:val="18"/>
                                        <w:szCs w:val="18"/>
                                      </w:rPr>
                                      <w:t>Prace przygotowawcze:</w:t>
                                    </w:r>
                                  </w:p>
                                  <w:p w14:paraId="0AA6262C" w14:textId="77777777" w:rsidR="00B817C4" w:rsidRDefault="00B817C4" w:rsidP="00B817C4">
                                    <w:pPr>
                                      <w:spacing w:after="0" w:line="240" w:lineRule="auto"/>
                                      <w:jc w:val="center"/>
                                      <w:rPr>
                                        <w:b/>
                                        <w:bCs/>
                                        <w:sz w:val="18"/>
                                        <w:szCs w:val="18"/>
                                      </w:rPr>
                                    </w:pPr>
                                  </w:p>
                                  <w:p w14:paraId="23132D3E" w14:textId="77777777" w:rsidR="00B817C4" w:rsidRDefault="00B817C4" w:rsidP="00B817C4">
                                    <w:pPr>
                                      <w:spacing w:after="0" w:line="240" w:lineRule="auto"/>
                                      <w:jc w:val="center"/>
                                      <w:rPr>
                                        <w:sz w:val="18"/>
                                        <w:szCs w:val="18"/>
                                      </w:rPr>
                                    </w:pPr>
                                    <w:r w:rsidRPr="00173FAD">
                                      <w:rPr>
                                        <w:sz w:val="18"/>
                                        <w:szCs w:val="18"/>
                                      </w:rPr>
                                      <w:t>Zbieranie materiałów analitycznych</w:t>
                                    </w:r>
                                  </w:p>
                                  <w:p w14:paraId="31BB7366" w14:textId="77777777" w:rsidR="00B817C4" w:rsidRDefault="00B817C4" w:rsidP="00B817C4">
                                    <w:pPr>
                                      <w:spacing w:after="0" w:line="240" w:lineRule="auto"/>
                                      <w:jc w:val="center"/>
                                      <w:rPr>
                                        <w:sz w:val="18"/>
                                        <w:szCs w:val="18"/>
                                      </w:rPr>
                                    </w:pPr>
                                    <w:r>
                                      <w:rPr>
                                        <w:sz w:val="18"/>
                                        <w:szCs w:val="18"/>
                                      </w:rPr>
                                      <w:t>(dokumenty, analizy, opracowania studialne)</w:t>
                                    </w:r>
                                  </w:p>
                                  <w:p w14:paraId="7F46DBA7" w14:textId="77777777" w:rsidR="00B817C4" w:rsidRDefault="00B817C4" w:rsidP="00B817C4">
                                    <w:pPr>
                                      <w:spacing w:after="0" w:line="240" w:lineRule="auto"/>
                                      <w:jc w:val="center"/>
                                      <w:rPr>
                                        <w:sz w:val="18"/>
                                        <w:szCs w:val="18"/>
                                      </w:rPr>
                                    </w:pPr>
                                  </w:p>
                                  <w:p w14:paraId="5C65A06F" w14:textId="77777777" w:rsidR="00B817C4" w:rsidRPr="00173FAD" w:rsidRDefault="00B817C4" w:rsidP="00B817C4">
                                    <w:pPr>
                                      <w:spacing w:after="0" w:line="240" w:lineRule="auto"/>
                                      <w:jc w:val="center"/>
                                      <w:rPr>
                                        <w:sz w:val="18"/>
                                        <w:szCs w:val="18"/>
                                      </w:rPr>
                                    </w:pPr>
                                    <w:r>
                                      <w:rPr>
                                        <w:sz w:val="18"/>
                                        <w:szCs w:val="18"/>
                                      </w:rPr>
                                      <w:t>Rozpoczęcie a</w:t>
                                    </w:r>
                                    <w:r w:rsidRPr="00173FAD">
                                      <w:rPr>
                                        <w:sz w:val="18"/>
                                        <w:szCs w:val="18"/>
                                      </w:rPr>
                                      <w:t>naliz</w:t>
                                    </w:r>
                                    <w:r>
                                      <w:rPr>
                                        <w:sz w:val="18"/>
                                        <w:szCs w:val="18"/>
                                      </w:rPr>
                                      <w:t>y</w:t>
                                    </w:r>
                                    <w:r w:rsidRPr="00173FAD">
                                      <w:rPr>
                                        <w:sz w:val="18"/>
                                        <w:szCs w:val="18"/>
                                      </w:rPr>
                                      <w:t xml:space="preserve"> istniejących dokumentów </w:t>
                                    </w:r>
                                    <w:r>
                                      <w:rPr>
                                        <w:sz w:val="18"/>
                                        <w:szCs w:val="18"/>
                                      </w:rPr>
                                      <w:t>oraz zebranych danych</w:t>
                                    </w:r>
                                  </w:p>
                                  <w:p w14:paraId="41C8AB73" w14:textId="77777777" w:rsidR="00B817C4" w:rsidRDefault="00B817C4" w:rsidP="00B817C4">
                                    <w:pPr>
                                      <w:spacing w:after="0" w:line="240" w:lineRule="auto"/>
                                      <w:jc w:val="center"/>
                                      <w:rPr>
                                        <w:b/>
                                        <w:bCs/>
                                        <w:sz w:val="16"/>
                                        <w:szCs w:val="16"/>
                                      </w:rPr>
                                    </w:pPr>
                                  </w:p>
                                </w:txbxContent>
                              </v:textbox>
                            </v:roundrect>
                            <v:roundrect id="Prostokąt: zaokrąglone rogi 23" o:spid="_x0000_s1046" style="position:absolute;left:-1464;top:134328;width:38087;height:47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" fillcolor="#deeaf6 [664]" strokecolor="#4472c4 [3204]" strokeweight="2pt">
                              <v:stroke joinstyle="miter"/>
                              <v:textbox>
                                <w:txbxContent>
                                  <w:p w14:paraId="4D148D8C" w14:textId="77777777" w:rsidR="00B817C4" w:rsidRPr="00BA32A5" w:rsidRDefault="00B817C4" w:rsidP="00B817C4">
                                    <w:pPr>
                                      <w:spacing w:after="0" w:line="240" w:lineRule="auto"/>
                                      <w:jc w:val="center"/>
                                      <w:rPr>
                                        <w:b/>
                                        <w:bCs/>
                                        <w:sz w:val="18"/>
                                        <w:szCs w:val="18"/>
                                      </w:rPr>
                                    </w:pPr>
                                    <w:r w:rsidRPr="00BA32A5">
                                      <w:rPr>
                                        <w:b/>
                                        <w:bCs/>
                                        <w:sz w:val="18"/>
                                        <w:szCs w:val="18"/>
                                      </w:rPr>
                                      <w:t xml:space="preserve">Przekazania kompletnego dokumentu wraz z </w:t>
                                    </w:r>
                                    <w:r>
                                      <w:rPr>
                                        <w:b/>
                                        <w:bCs/>
                                        <w:sz w:val="18"/>
                                        <w:szCs w:val="18"/>
                                      </w:rPr>
                                      <w:t>opracowaniami towarzyszącymi (jeżeli wynikają z innych ustaw)</w:t>
                                    </w:r>
                                  </w:p>
                                </w:txbxContent>
                              </v:textbox>
                            </v:roundrect>
                            <v:roundrect id="Prostokąt: zaokrąglone rogi 24" o:spid="_x0000_s1047" style="position:absolute;left:-1517;top:74019;width:38057;height:584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" fillcolor="#deeaf6 [664]" strokecolor="#4472c4 [3204]" strokeweight="2pt">
                              <v:stroke joinstyle="miter"/>
                              <v:textbox>
                                <w:txbxContent>
                                  <w:p w14:paraId="5E5C5243" w14:textId="77777777" w:rsidR="00B817C4" w:rsidRPr="00BA32A5" w:rsidRDefault="00B817C4" w:rsidP="000E7278">
                                    <w:pPr>
                                      <w:pStyle w:val="Akapitzlist"/>
                                      <w:numPr>
                                        <w:ilvl w:val="0"/>
                                        <w:numId w:val="23"/>
                                      </w:numPr>
                                      <w:spacing w:after="0" w:line="276" w:lineRule="auto"/>
                                      <w:rPr>
                                        <w:b/>
                                        <w:bCs/>
                                        <w:sz w:val="18"/>
                                        <w:szCs w:val="18"/>
                                      </w:rPr>
                                    </w:pPr>
                                    <w:r w:rsidRPr="00BA32A5">
                                      <w:rPr>
                                        <w:b/>
                                        <w:bCs/>
                                        <w:sz w:val="18"/>
                                        <w:szCs w:val="18"/>
                                      </w:rPr>
                                      <w:t>Opracowanie projektu dokumentu - Część strategiczna i operacyjna, w tym określenie:</w:t>
                                    </w:r>
                                  </w:p>
                                  <w:p w14:paraId="16CCB0CE" w14:textId="77777777" w:rsidR="00B817C4" w:rsidRPr="00BA32A5" w:rsidRDefault="00B817C4" w:rsidP="000E7278">
                                    <w:pPr>
                                      <w:pStyle w:val="Akapitzlist"/>
                                      <w:numPr>
                                        <w:ilvl w:val="0"/>
                                        <w:numId w:val="24"/>
                                      </w:numPr>
                                      <w:spacing w:after="0" w:line="240" w:lineRule="auto"/>
                                      <w:ind w:left="714" w:hanging="357"/>
                                      <w:rPr>
                                        <w:sz w:val="18"/>
                                        <w:szCs w:val="18"/>
                                      </w:rPr>
                                    </w:pPr>
                                    <w:r w:rsidRPr="00BA32A5">
                                      <w:rPr>
                                        <w:sz w:val="18"/>
                                        <w:szCs w:val="18"/>
                                      </w:rPr>
                                      <w:t xml:space="preserve">wizji i celów, </w:t>
                                    </w:r>
                                  </w:p>
                                  <w:p w14:paraId="45A787DB" w14:textId="77777777" w:rsidR="00B817C4" w:rsidRPr="00BA32A5" w:rsidRDefault="00B817C4" w:rsidP="000E7278">
                                    <w:pPr>
                                      <w:pStyle w:val="Akapitzlist"/>
                                      <w:numPr>
                                        <w:ilvl w:val="0"/>
                                        <w:numId w:val="24"/>
                                      </w:numPr>
                                      <w:spacing w:after="0" w:line="240" w:lineRule="auto"/>
                                      <w:ind w:left="714" w:hanging="357"/>
                                      <w:rPr>
                                        <w:sz w:val="18"/>
                                        <w:szCs w:val="18"/>
                                      </w:rPr>
                                    </w:pPr>
                                    <w:r w:rsidRPr="00BA32A5">
                                      <w:rPr>
                                        <w:sz w:val="18"/>
                                        <w:szCs w:val="18"/>
                                      </w:rPr>
                                      <w:t>scenariuszy działania,</w:t>
                                    </w:r>
                                  </w:p>
                                  <w:p w14:paraId="4713BF2A" w14:textId="77777777" w:rsidR="00B817C4" w:rsidRPr="00BA32A5" w:rsidRDefault="00B817C4" w:rsidP="000E7278">
                                    <w:pPr>
                                      <w:pStyle w:val="Akapitzlist"/>
                                      <w:numPr>
                                        <w:ilvl w:val="0"/>
                                        <w:numId w:val="24"/>
                                      </w:numPr>
                                      <w:spacing w:after="0" w:line="240" w:lineRule="auto"/>
                                      <w:ind w:left="714" w:hanging="357"/>
                                      <w:rPr>
                                        <w:sz w:val="18"/>
                                        <w:szCs w:val="18"/>
                                      </w:rPr>
                                    </w:pPr>
                                    <w:r w:rsidRPr="00BA32A5">
                                      <w:rPr>
                                        <w:sz w:val="18"/>
                                        <w:szCs w:val="18"/>
                                      </w:rPr>
                                      <w:t>kierunki interwencji,</w:t>
                                    </w:r>
                                  </w:p>
                                  <w:p w14:paraId="5B998998" w14:textId="77777777" w:rsidR="00B817C4" w:rsidRPr="00BA32A5" w:rsidRDefault="00B817C4" w:rsidP="000E7278">
                                    <w:pPr>
                                      <w:pStyle w:val="Akapitzlist"/>
                                      <w:numPr>
                                        <w:ilvl w:val="0"/>
                                        <w:numId w:val="24"/>
                                      </w:numPr>
                                      <w:spacing w:after="0" w:line="240" w:lineRule="auto"/>
                                      <w:ind w:left="714" w:hanging="357"/>
                                      <w:rPr>
                                        <w:sz w:val="18"/>
                                        <w:szCs w:val="18"/>
                                      </w:rPr>
                                    </w:pPr>
                                    <w:r w:rsidRPr="00BA32A5">
                                      <w:rPr>
                                        <w:sz w:val="18"/>
                                        <w:szCs w:val="18"/>
                                      </w:rPr>
                                      <w:t>obszarów problemowych,</w:t>
                                    </w:r>
                                  </w:p>
                                  <w:p w14:paraId="2C40762B" w14:textId="77777777" w:rsidR="00B817C4" w:rsidRPr="00BA32A5" w:rsidRDefault="00B817C4" w:rsidP="000E7278">
                                    <w:pPr>
                                      <w:pStyle w:val="Akapitzlist"/>
                                      <w:numPr>
                                        <w:ilvl w:val="0"/>
                                        <w:numId w:val="24"/>
                                      </w:numPr>
                                      <w:spacing w:after="0" w:line="240" w:lineRule="auto"/>
                                      <w:ind w:left="714" w:hanging="357"/>
                                      <w:rPr>
                                        <w:sz w:val="18"/>
                                        <w:szCs w:val="18"/>
                                      </w:rPr>
                                    </w:pPr>
                                    <w:r w:rsidRPr="00BA32A5">
                                      <w:rPr>
                                        <w:sz w:val="18"/>
                                        <w:szCs w:val="18"/>
                                      </w:rPr>
                                      <w:t>wskaźników projektowych,</w:t>
                                    </w:r>
                                  </w:p>
                                  <w:p w14:paraId="40022351" w14:textId="77777777" w:rsidR="00B817C4" w:rsidRPr="00BA32A5" w:rsidRDefault="00B817C4" w:rsidP="000E7278">
                                    <w:pPr>
                                      <w:pStyle w:val="Akapitzlist"/>
                                      <w:numPr>
                                        <w:ilvl w:val="0"/>
                                        <w:numId w:val="24"/>
                                      </w:numPr>
                                      <w:spacing w:after="0" w:line="240" w:lineRule="auto"/>
                                      <w:ind w:left="714" w:hanging="357"/>
                                      <w:rPr>
                                        <w:sz w:val="18"/>
                                        <w:szCs w:val="18"/>
                                      </w:rPr>
                                    </w:pPr>
                                    <w:r w:rsidRPr="00BA32A5">
                                      <w:rPr>
                                        <w:sz w:val="18"/>
                                        <w:szCs w:val="18"/>
                                      </w:rPr>
                                      <w:t>działań inwestycyjnych,</w:t>
                                    </w:r>
                                  </w:p>
                                  <w:p w14:paraId="2D11B025" w14:textId="77777777" w:rsidR="00B817C4" w:rsidRPr="00BA32A5" w:rsidRDefault="00B817C4" w:rsidP="000E7278">
                                    <w:pPr>
                                      <w:pStyle w:val="Akapitzlist"/>
                                      <w:numPr>
                                        <w:ilvl w:val="0"/>
                                        <w:numId w:val="24"/>
                                      </w:numPr>
                                      <w:spacing w:after="0" w:line="240" w:lineRule="auto"/>
                                      <w:ind w:left="714" w:hanging="357"/>
                                      <w:rPr>
                                        <w:sz w:val="18"/>
                                        <w:szCs w:val="18"/>
                                      </w:rPr>
                                    </w:pPr>
                                    <w:r w:rsidRPr="00BA32A5">
                                      <w:rPr>
                                        <w:sz w:val="18"/>
                                        <w:szCs w:val="18"/>
                                      </w:rPr>
                                      <w:t xml:space="preserve">wytycznych do dokumentów strategicznych, </w:t>
                                    </w:r>
                                  </w:p>
                                  <w:p w14:paraId="1A9F4D7E" w14:textId="77777777" w:rsidR="00B817C4" w:rsidRPr="00BA32A5" w:rsidRDefault="00B817C4" w:rsidP="000E7278">
                                    <w:pPr>
                                      <w:pStyle w:val="Akapitzlist"/>
                                      <w:numPr>
                                        <w:ilvl w:val="0"/>
                                        <w:numId w:val="24"/>
                                      </w:numPr>
                                      <w:spacing w:after="0" w:line="240" w:lineRule="auto"/>
                                      <w:ind w:left="714" w:hanging="357"/>
                                      <w:rPr>
                                        <w:sz w:val="18"/>
                                        <w:szCs w:val="18"/>
                                      </w:rPr>
                                    </w:pPr>
                                    <w:r w:rsidRPr="00BA32A5">
                                      <w:rPr>
                                        <w:sz w:val="18"/>
                                        <w:szCs w:val="18"/>
                                      </w:rPr>
                                      <w:t>wytycznych do dokumentów planistycznych,</w:t>
                                    </w:r>
                                  </w:p>
                                  <w:p w14:paraId="6C6C8A47" w14:textId="77777777" w:rsidR="00B817C4" w:rsidRPr="00BA32A5" w:rsidRDefault="00B817C4" w:rsidP="000E7278">
                                    <w:pPr>
                                      <w:pStyle w:val="Akapitzlist"/>
                                      <w:numPr>
                                        <w:ilvl w:val="0"/>
                                        <w:numId w:val="24"/>
                                      </w:numPr>
                                      <w:spacing w:after="0" w:line="240" w:lineRule="auto"/>
                                      <w:ind w:left="714" w:hanging="357"/>
                                      <w:rPr>
                                        <w:sz w:val="18"/>
                                        <w:szCs w:val="18"/>
                                      </w:rPr>
                                    </w:pPr>
                                    <w:r w:rsidRPr="00BA32A5">
                                      <w:rPr>
                                        <w:sz w:val="18"/>
                                        <w:szCs w:val="18"/>
                                      </w:rPr>
                                      <w:t>szacunkowych kosztów realizacji,</w:t>
                                    </w:r>
                                  </w:p>
                                  <w:p w14:paraId="1B01A5C7" w14:textId="77777777" w:rsidR="00B817C4" w:rsidRPr="00BA32A5" w:rsidRDefault="00B817C4" w:rsidP="000E7278">
                                    <w:pPr>
                                      <w:pStyle w:val="Akapitzlist"/>
                                      <w:numPr>
                                        <w:ilvl w:val="0"/>
                                        <w:numId w:val="24"/>
                                      </w:numPr>
                                      <w:spacing w:after="0" w:line="240" w:lineRule="auto"/>
                                      <w:ind w:left="714" w:hanging="357"/>
                                      <w:rPr>
                                        <w:sz w:val="18"/>
                                        <w:szCs w:val="18"/>
                                      </w:rPr>
                                    </w:pPr>
                                    <w:r w:rsidRPr="00BA32A5">
                                      <w:rPr>
                                        <w:sz w:val="18"/>
                                        <w:szCs w:val="18"/>
                                      </w:rPr>
                                      <w:t>okresów realizacji,</w:t>
                                    </w:r>
                                  </w:p>
                                  <w:p w14:paraId="294190FF" w14:textId="77777777" w:rsidR="00B817C4" w:rsidRPr="00BA32A5" w:rsidRDefault="00B817C4" w:rsidP="000E7278">
                                    <w:pPr>
                                      <w:pStyle w:val="Akapitzlist"/>
                                      <w:numPr>
                                        <w:ilvl w:val="0"/>
                                        <w:numId w:val="24"/>
                                      </w:numPr>
                                      <w:spacing w:after="0" w:line="240" w:lineRule="auto"/>
                                      <w:ind w:left="714" w:hanging="357"/>
                                      <w:rPr>
                                        <w:sz w:val="18"/>
                                        <w:szCs w:val="18"/>
                                      </w:rPr>
                                    </w:pPr>
                                    <w:r w:rsidRPr="00BA32A5">
                                      <w:rPr>
                                        <w:sz w:val="18"/>
                                        <w:szCs w:val="18"/>
                                      </w:rPr>
                                      <w:t>źródłami finasowania,</w:t>
                                    </w:r>
                                  </w:p>
                                  <w:p w14:paraId="536447F9" w14:textId="77777777" w:rsidR="00B817C4" w:rsidRDefault="00B817C4" w:rsidP="000E7278">
                                    <w:pPr>
                                      <w:pStyle w:val="Akapitzlist"/>
                                      <w:numPr>
                                        <w:ilvl w:val="0"/>
                                        <w:numId w:val="24"/>
                                      </w:numPr>
                                      <w:spacing w:after="0" w:line="240" w:lineRule="auto"/>
                                      <w:ind w:left="714" w:hanging="357"/>
                                      <w:rPr>
                                        <w:sz w:val="18"/>
                                        <w:szCs w:val="18"/>
                                      </w:rPr>
                                    </w:pPr>
                                    <w:r w:rsidRPr="00BA32A5">
                                      <w:rPr>
                                        <w:sz w:val="18"/>
                                        <w:szCs w:val="18"/>
                                      </w:rPr>
                                      <w:t>systemu wdrożenia i realizacji.</w:t>
                                    </w:r>
                                  </w:p>
                                  <w:p w14:paraId="492A0448" w14:textId="77777777" w:rsidR="00B817C4" w:rsidRPr="005227DB" w:rsidRDefault="00B817C4" w:rsidP="00B817C4">
                                    <w:pPr>
                                      <w:spacing w:after="0" w:line="240" w:lineRule="auto"/>
                                      <w:ind w:left="357"/>
                                      <w:rPr>
                                        <w:sz w:val="18"/>
                                        <w:szCs w:val="18"/>
                                      </w:rPr>
                                    </w:pPr>
                                  </w:p>
                                  <w:p w14:paraId="6BF31C6A" w14:textId="77777777" w:rsidR="00B817C4" w:rsidRDefault="00B817C4" w:rsidP="000E7278">
                                    <w:pPr>
                                      <w:pStyle w:val="Akapitzlist"/>
                                      <w:numPr>
                                        <w:ilvl w:val="0"/>
                                        <w:numId w:val="23"/>
                                      </w:numPr>
                                      <w:spacing w:after="0" w:line="276" w:lineRule="auto"/>
                                      <w:rPr>
                                        <w:b/>
                                        <w:bCs/>
                                        <w:sz w:val="18"/>
                                        <w:szCs w:val="18"/>
                                      </w:rPr>
                                    </w:pPr>
                                    <w:r w:rsidRPr="00BA32A5">
                                      <w:rPr>
                                        <w:b/>
                                        <w:bCs/>
                                        <w:sz w:val="18"/>
                                        <w:szCs w:val="18"/>
                                      </w:rPr>
                                      <w:t>Warsztaty i konsultacje społeczne dotyczące zagadnień mobilnościowych</w:t>
                                    </w:r>
                                  </w:p>
                                  <w:p w14:paraId="6895FBAD" w14:textId="77777777" w:rsidR="00B817C4" w:rsidRDefault="00B817C4" w:rsidP="000E7278">
                                    <w:pPr>
                                      <w:pStyle w:val="Akapitzlist"/>
                                      <w:numPr>
                                        <w:ilvl w:val="0"/>
                                        <w:numId w:val="23"/>
                                      </w:numPr>
                                      <w:spacing w:after="0" w:line="276" w:lineRule="auto"/>
                                      <w:rPr>
                                        <w:b/>
                                        <w:bCs/>
                                        <w:sz w:val="18"/>
                                        <w:szCs w:val="18"/>
                                      </w:rPr>
                                    </w:pPr>
                                    <w:r>
                                      <w:rPr>
                                        <w:b/>
                                        <w:bCs/>
                                        <w:sz w:val="18"/>
                                        <w:szCs w:val="18"/>
                                      </w:rPr>
                                      <w:t>Wypracowanie wspólnego stanowiska i rozwiązań w zakresie inwestycji i działań mobilnościowych z interesariuszami instytucjonalnymi – organy innych szczebli JST ich jednostek organizacyjnych oraz instytucji i agned rządowych</w:t>
                                    </w:r>
                                  </w:p>
                                  <w:p w14:paraId="5CE50EB6" w14:textId="77777777" w:rsidR="00B817C4" w:rsidRDefault="00B817C4" w:rsidP="000E7278">
                                    <w:pPr>
                                      <w:pStyle w:val="Akapitzlist"/>
                                      <w:numPr>
                                        <w:ilvl w:val="0"/>
                                        <w:numId w:val="23"/>
                                      </w:numPr>
                                      <w:spacing w:after="0" w:line="276" w:lineRule="auto"/>
                                      <w:rPr>
                                        <w:b/>
                                        <w:bCs/>
                                        <w:sz w:val="18"/>
                                        <w:szCs w:val="18"/>
                                      </w:rPr>
                                    </w:pPr>
                                    <w:r>
                                      <w:rPr>
                                        <w:b/>
                                        <w:bCs/>
                                        <w:sz w:val="18"/>
                                        <w:szCs w:val="18"/>
                                      </w:rPr>
                                      <w:t>K</w:t>
                                    </w:r>
                                    <w:r w:rsidRPr="00BA32A5">
                                      <w:rPr>
                                        <w:b/>
                                        <w:bCs/>
                                        <w:sz w:val="18"/>
                                        <w:szCs w:val="18"/>
                                      </w:rPr>
                                      <w:t xml:space="preserve">onsultacje społeczne dotyczące </w:t>
                                    </w:r>
                                    <w:r>
                                      <w:rPr>
                                        <w:b/>
                                        <w:bCs/>
                                        <w:sz w:val="18"/>
                                        <w:szCs w:val="18"/>
                                      </w:rPr>
                                      <w:t xml:space="preserve">projektu dokumentów </w:t>
                                    </w:r>
                                  </w:p>
                                  <w:p w14:paraId="5A72476A" w14:textId="77777777" w:rsidR="00B817C4" w:rsidRPr="00BA32A5" w:rsidRDefault="00B817C4" w:rsidP="00B817C4">
                                    <w:pPr>
                                      <w:pStyle w:val="Akapitzlist"/>
                                      <w:spacing w:after="0" w:line="276" w:lineRule="auto"/>
                                      <w:ind w:left="360"/>
                                      <w:rPr>
                                        <w:b/>
                                        <w:bCs/>
                                        <w:sz w:val="18"/>
                                        <w:szCs w:val="18"/>
                                      </w:rPr>
                                    </w:pPr>
                                  </w:p>
                                  <w:p w14:paraId="6D2A8B8A" w14:textId="77777777" w:rsidR="00B817C4" w:rsidRDefault="00B817C4" w:rsidP="00B817C4">
                                    <w:pPr>
                                      <w:pStyle w:val="Akapitzlist"/>
                                      <w:spacing w:after="0" w:line="240" w:lineRule="auto"/>
                                      <w:ind w:left="714"/>
                                      <w:rPr>
                                        <w:sz w:val="18"/>
                                        <w:szCs w:val="18"/>
                                      </w:rPr>
                                    </w:pPr>
                                  </w:p>
                                  <w:p w14:paraId="14382BC4" w14:textId="77777777" w:rsidR="00B817C4" w:rsidRDefault="00B817C4" w:rsidP="00B817C4">
                                    <w:pPr>
                                      <w:spacing w:after="0" w:line="240" w:lineRule="auto"/>
                                      <w:jc w:val="center"/>
                                      <w:rPr>
                                        <w:b/>
                                        <w:bCs/>
                                        <w:sz w:val="16"/>
                                        <w:szCs w:val="16"/>
                                      </w:rPr>
                                    </w:pPr>
                                  </w:p>
                                  <w:p w14:paraId="49F3B0C8" w14:textId="77777777" w:rsidR="00B817C4" w:rsidRPr="00531D54" w:rsidRDefault="00B817C4" w:rsidP="00B817C4">
                                    <w:pPr>
                                      <w:spacing w:after="0" w:line="240" w:lineRule="auto"/>
                                      <w:jc w:val="center"/>
                                      <w:rPr>
                                        <w:b/>
                                        <w:bCs/>
                                        <w:sz w:val="16"/>
                                        <w:szCs w:val="16"/>
                                      </w:rPr>
                                    </w:pPr>
                                    <w:r>
                                      <w:rPr>
                                        <w:b/>
                                        <w:bCs/>
                                        <w:sz w:val="16"/>
                                        <w:szCs w:val="16"/>
                                      </w:rPr>
                                      <w:t xml:space="preserve"> </w:t>
                                    </w:r>
                                  </w:p>
                                </w:txbxContent>
                              </v:textbox>
                            </v:roundrect>
                          </v:group>
                          <v:group id="Grupa 25" o:spid="_x0000_s1048" style="position:absolute;left:115079;top:-3742;width:19038;height:172739" coordorigin="-3403,-4310" coordsize="19037,17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oundrect id="Prostokąt: zaokrąglone rogi 26" o:spid="_x0000_s1049" style="position:absolute;left:-952;top:25551;width:14341;height:501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" fillcolor="#fbe4d5 [661]" strokecolor="#c45911 [2405]" strokeweight="2pt">
                              <v:stroke joinstyle="miter"/>
                              <v:textbox>
                                <w:txbxContent>
                                  <w:p w14:paraId="1BDD8DCE" w14:textId="77777777" w:rsidR="00B817C4" w:rsidRPr="00BA32A5" w:rsidRDefault="00B817C4" w:rsidP="00B817C4">
                                    <w:pPr>
                                      <w:spacing w:after="80"/>
                                      <w:jc w:val="center"/>
                                      <w:rPr>
                                        <w:b/>
                                        <w:bCs/>
                                        <w:sz w:val="18"/>
                                        <w:szCs w:val="18"/>
                                      </w:rPr>
                                    </w:pPr>
                                    <w:r w:rsidRPr="009278F3">
                                      <w:rPr>
                                        <w:b/>
                                        <w:bCs/>
                                        <w:sz w:val="18"/>
                                        <w:szCs w:val="18"/>
                                      </w:rPr>
                                      <w:t xml:space="preserve">Faza 1 </w:t>
                                    </w:r>
                                  </w:p>
                                  <w:p w14:paraId="1D95E191" w14:textId="77777777" w:rsidR="00B817C4" w:rsidRPr="00BA32A5" w:rsidRDefault="00B817C4" w:rsidP="00B817C4">
                                    <w:pPr>
                                      <w:jc w:val="center"/>
                                      <w:rPr>
                                        <w:b/>
                                        <w:bCs/>
                                        <w:sz w:val="18"/>
                                        <w:szCs w:val="18"/>
                                      </w:rPr>
                                    </w:pPr>
                                    <w:r w:rsidRPr="00BA32A5">
                                      <w:rPr>
                                        <w:b/>
                                        <w:bCs/>
                                        <w:sz w:val="18"/>
                                        <w:szCs w:val="18"/>
                                      </w:rPr>
                                      <w:t>3. Analiza sytuacji w zakresie mobilności</w:t>
                                    </w:r>
                                  </w:p>
                                  <w:p w14:paraId="19FB4754" w14:textId="77777777" w:rsidR="00B817C4" w:rsidRPr="00BA32A5" w:rsidRDefault="00B817C4" w:rsidP="00B817C4">
                                    <w:pPr>
                                      <w:jc w:val="center"/>
                                      <w:rPr>
                                        <w:b/>
                                        <w:bCs/>
                                        <w:sz w:val="18"/>
                                        <w:szCs w:val="18"/>
                                      </w:rPr>
                                    </w:pPr>
                                  </w:p>
                                  <w:p w14:paraId="57EC1836" w14:textId="77777777" w:rsidR="00B817C4" w:rsidRPr="00531D54" w:rsidRDefault="00B817C4" w:rsidP="00B817C4">
                                    <w:pPr>
                                      <w:spacing w:after="0" w:line="240" w:lineRule="auto"/>
                                      <w:jc w:val="center"/>
                                      <w:rPr>
                                        <w:sz w:val="16"/>
                                        <w:szCs w:val="16"/>
                                      </w:rPr>
                                    </w:pPr>
                                  </w:p>
                                  <w:p w14:paraId="1769C063" w14:textId="77777777" w:rsidR="00B817C4" w:rsidRPr="00531D54" w:rsidRDefault="00B817C4" w:rsidP="00B817C4">
                                    <w:pPr>
                                      <w:spacing w:after="0"/>
                                      <w:jc w:val="center"/>
                                      <w:rPr>
                                        <w:sz w:val="16"/>
                                        <w:szCs w:val="16"/>
                                      </w:rPr>
                                    </w:pPr>
                                  </w:p>
                                </w:txbxContent>
                              </v:textbox>
                            </v:roundrect>
                            <v:roundrect id="Prostokąt: zaokrąglone rogi 27" o:spid="_x0000_s1050" style="position:absolute;left:-948;top:102399;width:14341;height:645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" fillcolor="#fbe4d5 [661]" strokecolor="#c45911 [2405]" strokeweight="2pt">
                              <v:stroke joinstyle="miter"/>
                              <v:textbox>
                                <w:txbxContent>
                                  <w:p w14:paraId="415B8D48" w14:textId="77777777" w:rsidR="00B817C4" w:rsidRPr="00BA32A5" w:rsidRDefault="00B817C4" w:rsidP="00B817C4">
                                    <w:pPr>
                                      <w:spacing w:after="0" w:line="240" w:lineRule="auto"/>
                                      <w:jc w:val="center"/>
                                      <w:rPr>
                                        <w:b/>
                                        <w:bCs/>
                                        <w:sz w:val="18"/>
                                        <w:szCs w:val="18"/>
                                      </w:rPr>
                                    </w:pPr>
                                    <w:r w:rsidRPr="00BA32A5">
                                      <w:rPr>
                                        <w:b/>
                                        <w:bCs/>
                                        <w:sz w:val="18"/>
                                        <w:szCs w:val="18"/>
                                      </w:rPr>
                                      <w:t>Faza 2</w:t>
                                    </w:r>
                                  </w:p>
                                  <w:p w14:paraId="7047D0EE" w14:textId="77777777" w:rsidR="00B817C4" w:rsidRPr="00BA32A5" w:rsidRDefault="00B817C4" w:rsidP="00B817C4">
                                    <w:pPr>
                                      <w:spacing w:after="0" w:line="240" w:lineRule="auto"/>
                                      <w:jc w:val="center"/>
                                      <w:rPr>
                                        <w:b/>
                                        <w:bCs/>
                                        <w:sz w:val="18"/>
                                        <w:szCs w:val="18"/>
                                      </w:rPr>
                                    </w:pPr>
                                  </w:p>
                                  <w:p w14:paraId="0E272922" w14:textId="77777777" w:rsidR="00B817C4" w:rsidRPr="00BA32A5" w:rsidRDefault="00B817C4" w:rsidP="00B817C4">
                                    <w:pPr>
                                      <w:jc w:val="center"/>
                                      <w:rPr>
                                        <w:b/>
                                        <w:bCs/>
                                        <w:sz w:val="18"/>
                                        <w:szCs w:val="18"/>
                                      </w:rPr>
                                    </w:pPr>
                                    <w:r w:rsidRPr="00BA32A5">
                                      <w:rPr>
                                        <w:b/>
                                        <w:bCs/>
                                        <w:sz w:val="18"/>
                                        <w:szCs w:val="18"/>
                                      </w:rPr>
                                      <w:t>4. Budowa i wspólna ocena scenariuszy</w:t>
                                    </w:r>
                                  </w:p>
                                  <w:p w14:paraId="0F61BBC5" w14:textId="77777777" w:rsidR="00B817C4" w:rsidRPr="00BA32A5" w:rsidRDefault="00B817C4" w:rsidP="00B817C4">
                                    <w:pPr>
                                      <w:jc w:val="center"/>
                                      <w:rPr>
                                        <w:b/>
                                        <w:bCs/>
                                        <w:sz w:val="18"/>
                                        <w:szCs w:val="18"/>
                                      </w:rPr>
                                    </w:pPr>
                                    <w:r w:rsidRPr="00BA32A5">
                                      <w:rPr>
                                        <w:b/>
                                        <w:bCs/>
                                        <w:sz w:val="18"/>
                                        <w:szCs w:val="18"/>
                                      </w:rPr>
                                      <w:t>5. Wypracowanie wizji i strategii wspólnie z interesariuszami</w:t>
                                    </w:r>
                                  </w:p>
                                  <w:p w14:paraId="336D33CF" w14:textId="77777777" w:rsidR="00B817C4" w:rsidRPr="00BA32A5" w:rsidRDefault="00B817C4" w:rsidP="00B817C4">
                                    <w:pPr>
                                      <w:jc w:val="center"/>
                                      <w:rPr>
                                        <w:b/>
                                        <w:bCs/>
                                        <w:sz w:val="18"/>
                                        <w:szCs w:val="18"/>
                                      </w:rPr>
                                    </w:pPr>
                                    <w:r w:rsidRPr="00BA32A5">
                                      <w:rPr>
                                        <w:b/>
                                        <w:bCs/>
                                        <w:sz w:val="18"/>
                                        <w:szCs w:val="18"/>
                                      </w:rPr>
                                      <w:t>6. Określenie celów i wskaźników</w:t>
                                    </w:r>
                                  </w:p>
                                  <w:p w14:paraId="7F694B5C" w14:textId="77777777" w:rsidR="00B817C4" w:rsidRPr="00BA32A5" w:rsidRDefault="00B817C4" w:rsidP="00B817C4">
                                    <w:pPr>
                                      <w:jc w:val="center"/>
                                      <w:rPr>
                                        <w:b/>
                                        <w:bCs/>
                                        <w:sz w:val="18"/>
                                        <w:szCs w:val="18"/>
                                      </w:rPr>
                                    </w:pPr>
                                  </w:p>
                                  <w:p w14:paraId="057D0D59" w14:textId="77777777" w:rsidR="00B817C4" w:rsidRPr="00BA32A5" w:rsidRDefault="00B817C4" w:rsidP="00B817C4">
                                    <w:pPr>
                                      <w:spacing w:after="0" w:line="240" w:lineRule="auto"/>
                                      <w:jc w:val="center"/>
                                      <w:rPr>
                                        <w:b/>
                                        <w:bCs/>
                                        <w:sz w:val="18"/>
                                        <w:szCs w:val="18"/>
                                      </w:rPr>
                                    </w:pPr>
                                    <w:r w:rsidRPr="00BA32A5">
                                      <w:rPr>
                                        <w:b/>
                                        <w:bCs/>
                                        <w:sz w:val="18"/>
                                        <w:szCs w:val="18"/>
                                      </w:rPr>
                                      <w:t>Faza 3</w:t>
                                    </w:r>
                                  </w:p>
                                  <w:p w14:paraId="2975CBCD" w14:textId="77777777" w:rsidR="00B817C4" w:rsidRPr="00BA32A5" w:rsidRDefault="00B817C4" w:rsidP="00B817C4">
                                    <w:pPr>
                                      <w:spacing w:after="0" w:line="240" w:lineRule="auto"/>
                                      <w:jc w:val="center"/>
                                      <w:rPr>
                                        <w:b/>
                                        <w:bCs/>
                                        <w:sz w:val="18"/>
                                        <w:szCs w:val="18"/>
                                      </w:rPr>
                                    </w:pPr>
                                  </w:p>
                                  <w:p w14:paraId="2718415B" w14:textId="77777777" w:rsidR="00B817C4" w:rsidRPr="00BA32A5" w:rsidRDefault="00B817C4" w:rsidP="00B817C4">
                                    <w:pPr>
                                      <w:jc w:val="center"/>
                                      <w:rPr>
                                        <w:b/>
                                        <w:bCs/>
                                        <w:sz w:val="18"/>
                                        <w:szCs w:val="18"/>
                                      </w:rPr>
                                    </w:pPr>
                                    <w:r w:rsidRPr="00BA32A5">
                                      <w:rPr>
                                        <w:b/>
                                        <w:bCs/>
                                        <w:sz w:val="18"/>
                                        <w:szCs w:val="18"/>
                                      </w:rPr>
                                      <w:t>7.  Wypracowanie skutecznych pakietów działań wspólnie z interesariuszami</w:t>
                                    </w:r>
                                  </w:p>
                                  <w:p w14:paraId="688FF747" w14:textId="77777777" w:rsidR="00B817C4" w:rsidRPr="00BA32A5" w:rsidRDefault="00B817C4" w:rsidP="00B817C4">
                                    <w:pPr>
                                      <w:jc w:val="center"/>
                                      <w:rPr>
                                        <w:b/>
                                        <w:bCs/>
                                        <w:sz w:val="18"/>
                                        <w:szCs w:val="18"/>
                                      </w:rPr>
                                    </w:pPr>
                                    <w:r w:rsidRPr="00BA32A5">
                                      <w:rPr>
                                        <w:b/>
                                        <w:bCs/>
                                        <w:sz w:val="18"/>
                                        <w:szCs w:val="18"/>
                                      </w:rPr>
                                      <w:t>8. Określenie działań i zakresu odpowiedzialności</w:t>
                                    </w:r>
                                  </w:p>
                                  <w:p w14:paraId="760E59F9" w14:textId="77777777" w:rsidR="00B817C4" w:rsidRPr="00BA32A5" w:rsidRDefault="00B817C4" w:rsidP="00B817C4">
                                    <w:pPr>
                                      <w:jc w:val="center"/>
                                      <w:rPr>
                                        <w:b/>
                                        <w:bCs/>
                                        <w:sz w:val="18"/>
                                        <w:szCs w:val="18"/>
                                      </w:rPr>
                                    </w:pPr>
                                    <w:r w:rsidRPr="00BA32A5">
                                      <w:rPr>
                                        <w:b/>
                                        <w:bCs/>
                                        <w:sz w:val="18"/>
                                        <w:szCs w:val="18"/>
                                      </w:rPr>
                                      <w:t>9.   Przygotowanie do wdrożenia i finansowania</w:t>
                                    </w:r>
                                  </w:p>
                                  <w:p w14:paraId="1F9E96FA" w14:textId="77777777" w:rsidR="00B817C4" w:rsidRPr="008370A0" w:rsidRDefault="00B817C4" w:rsidP="00B817C4">
                                    <w:pPr>
                                      <w:ind w:left="720"/>
                                      <w:rPr>
                                        <w:b/>
                                        <w:bCs/>
                                        <w:sz w:val="16"/>
                                        <w:szCs w:val="16"/>
                                      </w:rPr>
                                    </w:pPr>
                                  </w:p>
                                  <w:p w14:paraId="2212AF7E" w14:textId="77777777" w:rsidR="00B817C4" w:rsidRPr="008370A0" w:rsidRDefault="00B817C4" w:rsidP="00B817C4">
                                    <w:pPr>
                                      <w:jc w:val="center"/>
                                      <w:rPr>
                                        <w:b/>
                                        <w:bCs/>
                                        <w:sz w:val="16"/>
                                        <w:szCs w:val="16"/>
                                      </w:rPr>
                                    </w:pPr>
                                  </w:p>
                                  <w:p w14:paraId="41E330DE" w14:textId="77777777" w:rsidR="00B817C4" w:rsidRPr="00531D54" w:rsidRDefault="00B817C4" w:rsidP="00B817C4">
                                    <w:pPr>
                                      <w:spacing w:after="0" w:line="240" w:lineRule="auto"/>
                                      <w:jc w:val="center"/>
                                      <w:rPr>
                                        <w:sz w:val="16"/>
                                        <w:szCs w:val="16"/>
                                      </w:rPr>
                                    </w:pPr>
                                  </w:p>
                                </w:txbxContent>
                              </v:textbox>
                            </v:roundrect>
                            <v:roundrect id="Prostokąt: zaokrąglone rogi 28" o:spid="_x0000_s1051" style="position:absolute;left:-3403;top:2907;width:18433;height:166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" fillcolor="#fbe4d5 [661]" strokecolor="#c45911 [2405]" strokeweight="2pt">
                              <v:stroke joinstyle="miter"/>
                              <v:textbox>
                                <w:txbxContent>
                                  <w:p w14:paraId="1747F88E" w14:textId="77777777" w:rsidR="00B817C4" w:rsidRPr="009278F3" w:rsidRDefault="00B817C4" w:rsidP="00B817C4">
                                    <w:pPr>
                                      <w:spacing w:after="0"/>
                                      <w:jc w:val="center"/>
                                      <w:rPr>
                                        <w:b/>
                                        <w:bCs/>
                                        <w:sz w:val="18"/>
                                        <w:szCs w:val="18"/>
                                      </w:rPr>
                                    </w:pPr>
                                    <w:r w:rsidRPr="009278F3">
                                      <w:rPr>
                                        <w:b/>
                                        <w:bCs/>
                                        <w:sz w:val="18"/>
                                        <w:szCs w:val="18"/>
                                      </w:rPr>
                                      <w:t>Faza 4</w:t>
                                    </w:r>
                                  </w:p>
                                  <w:p w14:paraId="3F170C2B" w14:textId="77777777" w:rsidR="00B817C4" w:rsidRDefault="00B817C4" w:rsidP="00B817C4">
                                    <w:pPr>
                                      <w:spacing w:after="0"/>
                                      <w:jc w:val="center"/>
                                      <w:rPr>
                                        <w:b/>
                                        <w:bCs/>
                                        <w:sz w:val="18"/>
                                        <w:szCs w:val="18"/>
                                      </w:rPr>
                                    </w:pPr>
                                    <w:r w:rsidRPr="009278F3">
                                      <w:rPr>
                                        <w:b/>
                                        <w:bCs/>
                                        <w:sz w:val="18"/>
                                        <w:szCs w:val="18"/>
                                      </w:rPr>
                                      <w:t>12. Przeglądy i wyciąganie wniosków</w:t>
                                    </w:r>
                                  </w:p>
                                  <w:p w14:paraId="723AAA61" w14:textId="77777777" w:rsidR="00B817C4" w:rsidRPr="009278F3" w:rsidRDefault="00B817C4" w:rsidP="00B817C4">
                                    <w:pPr>
                                      <w:spacing w:after="0"/>
                                      <w:jc w:val="center"/>
                                      <w:rPr>
                                        <w:b/>
                                        <w:bCs/>
                                        <w:sz w:val="18"/>
                                        <w:szCs w:val="18"/>
                                      </w:rPr>
                                    </w:pPr>
                                    <w:r w:rsidRPr="009278F3">
                                      <w:rPr>
                                        <w:b/>
                                        <w:bCs/>
                                        <w:sz w:val="18"/>
                                        <w:szCs w:val="18"/>
                                      </w:rPr>
                                      <w:t xml:space="preserve">Faza 1 </w:t>
                                    </w:r>
                                  </w:p>
                                  <w:p w14:paraId="4FA7467F" w14:textId="77777777" w:rsidR="00B817C4" w:rsidRDefault="00B817C4" w:rsidP="00B817C4">
                                    <w:pPr>
                                      <w:spacing w:after="0"/>
                                      <w:jc w:val="center"/>
                                      <w:rPr>
                                        <w:b/>
                                        <w:bCs/>
                                        <w:sz w:val="18"/>
                                        <w:szCs w:val="18"/>
                                      </w:rPr>
                                    </w:pPr>
                                    <w:r w:rsidRPr="009278F3">
                                      <w:rPr>
                                        <w:b/>
                                        <w:bCs/>
                                        <w:sz w:val="18"/>
                                        <w:szCs w:val="18"/>
                                      </w:rPr>
                                      <w:t xml:space="preserve">1. </w:t>
                                    </w:r>
                                    <w:r>
                                      <w:rPr>
                                        <w:b/>
                                        <w:bCs/>
                                        <w:sz w:val="18"/>
                                        <w:szCs w:val="18"/>
                                      </w:rPr>
                                      <w:t>P</w:t>
                                    </w:r>
                                    <w:r w:rsidRPr="009278F3">
                                      <w:rPr>
                                        <w:b/>
                                        <w:bCs/>
                                        <w:sz w:val="18"/>
                                        <w:szCs w:val="18"/>
                                      </w:rPr>
                                      <w:t>rzygotowanie struktur projektowych</w:t>
                                    </w:r>
                                  </w:p>
                                  <w:p w14:paraId="5F484855" w14:textId="77777777" w:rsidR="00B817C4" w:rsidRPr="009278F3" w:rsidRDefault="00B817C4" w:rsidP="00B817C4">
                                    <w:pPr>
                                      <w:spacing w:after="0"/>
                                      <w:jc w:val="center"/>
                                      <w:rPr>
                                        <w:b/>
                                        <w:bCs/>
                                        <w:sz w:val="18"/>
                                        <w:szCs w:val="18"/>
                                      </w:rPr>
                                    </w:pPr>
                                    <w:r>
                                      <w:rPr>
                                        <w:b/>
                                        <w:bCs/>
                                        <w:sz w:val="18"/>
                                        <w:szCs w:val="18"/>
                                      </w:rPr>
                                      <w:t xml:space="preserve">2. </w:t>
                                    </w:r>
                                    <w:r w:rsidRPr="00BA32A5">
                                      <w:rPr>
                                        <w:b/>
                                        <w:bCs/>
                                        <w:sz w:val="18"/>
                                        <w:szCs w:val="18"/>
                                      </w:rPr>
                                      <w:t>Określenie kontekstu strategicznego</w:t>
                                    </w:r>
                                  </w:p>
                                  <w:p w14:paraId="730BC8AE" w14:textId="77777777" w:rsidR="00B817C4" w:rsidRPr="008370A0" w:rsidRDefault="00B817C4" w:rsidP="00B817C4">
                                    <w:pPr>
                                      <w:spacing w:after="0"/>
                                      <w:jc w:val="center"/>
                                      <w:rPr>
                                        <w:b/>
                                        <w:bCs/>
                                        <w:sz w:val="16"/>
                                        <w:szCs w:val="16"/>
                                      </w:rPr>
                                    </w:pPr>
                                  </w:p>
                                  <w:p w14:paraId="261EB951" w14:textId="77777777" w:rsidR="00B817C4" w:rsidRPr="00531D54" w:rsidRDefault="00B817C4" w:rsidP="00B817C4">
                                    <w:pPr>
                                      <w:spacing w:after="0" w:line="240" w:lineRule="auto"/>
                                      <w:jc w:val="center"/>
                                      <w:rPr>
                                        <w:sz w:val="16"/>
                                        <w:szCs w:val="16"/>
                                      </w:rPr>
                                    </w:pPr>
                                  </w:p>
                                  <w:p w14:paraId="03B826E1" w14:textId="77777777" w:rsidR="00B817C4" w:rsidRPr="00531D54" w:rsidRDefault="00B817C4" w:rsidP="00B817C4">
                                    <w:pPr>
                                      <w:spacing w:after="0"/>
                                      <w:jc w:val="center"/>
                                      <w:rPr>
                                        <w:sz w:val="16"/>
                                        <w:szCs w:val="16"/>
                                      </w:rPr>
                                    </w:pPr>
                                  </w:p>
                                </w:txbxContent>
                              </v:textbox>
                            </v:roundrect>
                            <v:shape id="Pole tekstowe 2" o:spid="_x0000_s1052" type="#_x0000_t202" style="position:absolute;left:-2329;top:-4310;width:17963;height:4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197D58E3" w14:textId="77777777" w:rsidR="00B817C4" w:rsidRPr="00897C6C" w:rsidRDefault="00B817C4" w:rsidP="00B817C4">
                                    <w:pPr>
                                      <w:rPr>
                                        <w:b/>
                                        <w:bCs/>
                                        <w:color w:val="C45911" w:themeColor="accent2" w:themeShade="BF"/>
                                        <w:sz w:val="36"/>
                                        <w:szCs w:val="36"/>
                                        <w:vertAlign w:val="superscript"/>
                                      </w:rPr>
                                    </w:pPr>
                                    <w:r w:rsidRPr="00897C6C">
                                      <w:rPr>
                                        <w:b/>
                                        <w:bCs/>
                                        <w:color w:val="C45911" w:themeColor="accent2" w:themeShade="BF"/>
                                        <w:sz w:val="36"/>
                                        <w:szCs w:val="36"/>
                                      </w:rPr>
                                      <w:t>Fazy wg. ELTIS</w:t>
                                    </w:r>
                                    <w:r w:rsidRPr="00897C6C">
                                      <w:rPr>
                                        <w:b/>
                                        <w:bCs/>
                                        <w:color w:val="C45911" w:themeColor="accent2" w:themeShade="BF"/>
                                        <w:sz w:val="36"/>
                                        <w:szCs w:val="36"/>
                                        <w:vertAlign w:val="superscript"/>
                                      </w:rPr>
                                      <w:t>1</w:t>
                                    </w:r>
                                  </w:p>
                                </w:txbxContent>
                              </v:textbox>
                            </v:shape>
                          </v:group>
                          <v:rect id="Prostokąt 30" o:spid="_x0000_s1053" style="position:absolute;left:-600;top:24344;width:68078;height:54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" filled="f" strokecolor="#375623 [1609]" strokeweight="2.5pt"/>
                        </v:group>
                        <v:shape id="Pole tekstowe 2" o:spid="_x0000_s1054" type="#_x0000_t202" style="position:absolute;left:-861;top:25916;width:4325;height:20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" filled="f" stroked="f">
                          <v:textbox style="layout-flow:vertical;mso-layout-flow-alt:bottom-to-top">
                            <w:txbxContent>
                              <w:p w14:paraId="20EED421" w14:textId="77777777" w:rsidR="00B817C4" w:rsidRPr="00F502C6" w:rsidRDefault="00B817C4" w:rsidP="00B817C4">
                                <w:pPr>
                                  <w:spacing w:after="0" w:line="240" w:lineRule="auto"/>
                                  <w:contextualSpacing/>
                                  <w:rPr>
                                    <w:b/>
                                    <w:bCs/>
                                    <w:color w:val="385623" w:themeColor="accent6" w:themeShade="80"/>
                                    <w:sz w:val="30"/>
                                    <w:szCs w:val="30"/>
                                  </w:rPr>
                                </w:pPr>
                                <w:r>
                                  <w:rPr>
                                    <w:b/>
                                    <w:bCs/>
                                    <w:color w:val="385623" w:themeColor="accent6" w:themeShade="80"/>
                                    <w:sz w:val="30"/>
                                    <w:szCs w:val="30"/>
                                  </w:rPr>
                                  <w:t>Ustalenie zakresu SOOŚ</w:t>
                                </w:r>
                              </w:p>
                            </w:txbxContent>
                          </v:textbox>
                        </v:shape>
                        <v:group id="Grupa 32" o:spid="_x0000_s1055" style="position:absolute;left:242;top:3536;width:131654;height:178024" coordorigin="-812,-3570" coordsize="131654,178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32" coordsize="21600,21600" o:spt="32" o:oned="t" path="m,l21600,21600e" filled="f">
                            <v:path arrowok="t" fillok="f" o:connecttype="none"/>
                            <o:lock v:ext="edit" shapetype="t"/>
                          </v:shapetype>
                          <v:shape id="Łącznik prosty ze strzałką 33" o:spid="_x0000_s1056" type="#_x0000_t32" style="position:absolute;left:25280;top:30140;width:8120;height:31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" strokecolor="#70ad47 [3209]" strokeweight="1.5pt">
                            <v:stroke endarrow="block" endarrowwidth="wide" endarrowlength="long" joinstyle="miter"/>
                          </v:shape>
                          <v:shape id="Łącznik prosty ze strzałką 34" o:spid="_x0000_s1057" type="#_x0000_t32" style="position:absolute;left:10377;top:51251;width:2473;height:1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" strokecolor="#70ad47 [3209]" strokeweight="1.5pt">
                            <v:stroke endarrow="block" endarrowwidth="wide" endarrowlength="long" joinstyle="miter"/>
                          </v:shape>
                          <v:group id="Grupa 35" o:spid="_x0000_s1058" style="position:absolute;left:-812;top:-3570;width:131653;height:178023" coordorigin="-812,-3570" coordsize="131654,178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upa 36" o:spid="_x0000_s1059" style="position:absolute;left:-812;top:-3570;width:66270;height:158837" coordorigin="-5963,-6603" coordsize="84679,178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oundrect id="Prostokąt: zaokrąglone rogi 37" o:spid="_x0000_s1060" style="position:absolute;left:8335;top:-6603;width:57193;height:137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" fillcolor="#e2efd9 [665]" strokecolor="#70ad47 [3209]" strokeweight="2pt">
                                <v:stroke joinstyle="miter"/>
                                <v:textbox>
                                  <w:txbxContent>
                                    <w:p w14:paraId="6AABF947" w14:textId="77777777" w:rsidR="00B817C4" w:rsidRPr="009278F3" w:rsidRDefault="00B817C4" w:rsidP="00B817C4">
                                      <w:pPr>
                                        <w:spacing w:after="0"/>
                                        <w:jc w:val="center"/>
                                        <w:rPr>
                                          <w:b/>
                                          <w:bCs/>
                                          <w:sz w:val="18"/>
                                          <w:szCs w:val="18"/>
                                        </w:rPr>
                                      </w:pPr>
                                      <w:r w:rsidRPr="009278F3">
                                        <w:rPr>
                                          <w:b/>
                                          <w:bCs/>
                                          <w:sz w:val="18"/>
                                          <w:szCs w:val="18"/>
                                        </w:rPr>
                                        <w:t xml:space="preserve">Przystąpienie do realizacji dokumentu </w:t>
                                      </w:r>
                                    </w:p>
                                    <w:p w14:paraId="62870690" w14:textId="77777777" w:rsidR="00B817C4" w:rsidRDefault="00B817C4" w:rsidP="00B817C4">
                                      <w:pPr>
                                        <w:spacing w:after="0" w:line="240" w:lineRule="auto"/>
                                        <w:jc w:val="center"/>
                                        <w:rPr>
                                          <w:sz w:val="18"/>
                                          <w:szCs w:val="18"/>
                                        </w:rPr>
                                      </w:pPr>
                                      <w:r w:rsidRPr="009278F3">
                                        <w:rPr>
                                          <w:sz w:val="18"/>
                                          <w:szCs w:val="18"/>
                                        </w:rPr>
                                        <w:t>Podjęcie uchwały właściwego organu o przystąpieniu do sporządzania dokumentu</w:t>
                                      </w:r>
                                    </w:p>
                                    <w:p w14:paraId="7113A01F" w14:textId="77777777" w:rsidR="00B817C4" w:rsidRDefault="00B817C4" w:rsidP="00B817C4">
                                      <w:pPr>
                                        <w:spacing w:after="0" w:line="240" w:lineRule="auto"/>
                                        <w:jc w:val="center"/>
                                        <w:rPr>
                                          <w:sz w:val="18"/>
                                          <w:szCs w:val="18"/>
                                        </w:rPr>
                                      </w:pPr>
                                      <w:r>
                                        <w:rPr>
                                          <w:sz w:val="18"/>
                                          <w:szCs w:val="18"/>
                                        </w:rPr>
                                        <w:t xml:space="preserve">Określenie zakresu dokumentu </w:t>
                                      </w:r>
                                    </w:p>
                                    <w:p w14:paraId="18F2AEFD" w14:textId="77777777" w:rsidR="00B817C4" w:rsidRPr="00531D54" w:rsidRDefault="00B817C4" w:rsidP="00B817C4">
                                      <w:pPr>
                                        <w:spacing w:after="0" w:line="240" w:lineRule="auto"/>
                                        <w:jc w:val="center"/>
                                        <w:rPr>
                                          <w:sz w:val="16"/>
                                          <w:szCs w:val="16"/>
                                        </w:rPr>
                                      </w:pPr>
                                      <w:r>
                                        <w:rPr>
                                          <w:sz w:val="18"/>
                                          <w:szCs w:val="18"/>
                                        </w:rPr>
                                        <w:t>Ogłoszenie w prasie o rozpoczęciu realizacji dokumentu wraz ze wskazaniem możliwości składania wniosków</w:t>
                                      </w:r>
                                    </w:p>
                                  </w:txbxContent>
                                </v:textbox>
                              </v:roundrect>
                              <v:roundrect id="Prostokąt: zaokrąglone rogi 38" o:spid="_x0000_s1061" style="position:absolute;left:47973;top:34825;width:28800;height:98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" fillcolor="#e2efd9 [665]" strokecolor="#70ad47 [3209]" strokeweight="2pt">
                                <v:stroke joinstyle="miter"/>
                                <v:textbox>
                                  <w:txbxContent>
                                    <w:p w14:paraId="14823AFB" w14:textId="77777777" w:rsidR="00B817C4" w:rsidRPr="009278F3" w:rsidRDefault="00B817C4" w:rsidP="00B817C4">
                                      <w:pPr>
                                        <w:spacing w:after="0"/>
                                        <w:jc w:val="center"/>
                                        <w:rPr>
                                          <w:sz w:val="18"/>
                                          <w:szCs w:val="18"/>
                                        </w:rPr>
                                      </w:pPr>
                                      <w:r w:rsidRPr="009278F3">
                                        <w:rPr>
                                          <w:sz w:val="18"/>
                                          <w:szCs w:val="18"/>
                                        </w:rPr>
                                        <w:t>Występują inwestycje mogące znacząco oddziaływać na środowisko, tereny chronione</w:t>
                                      </w:r>
                                      <w:r>
                                        <w:rPr>
                                          <w:sz w:val="18"/>
                                          <w:szCs w:val="18"/>
                                        </w:rPr>
                                        <w:t>,</w:t>
                                      </w:r>
                                      <w:r w:rsidRPr="009278F3">
                                        <w:rPr>
                                          <w:sz w:val="18"/>
                                          <w:szCs w:val="18"/>
                                        </w:rPr>
                                        <w:t xml:space="preserve"> w tym tereny Natura 2000 oraz obszar funkcjonalny </w:t>
                                      </w:r>
                                    </w:p>
                                  </w:txbxContent>
                                </v:textbox>
                              </v:roundrect>
                              <v:roundrect id="Prostokąt: zaokrąglone rogi 39" o:spid="_x0000_s1062" style="position:absolute;left:23353;top:19049;width:28800;height:122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" fillcolor="#e2efd9 [665]" strokecolor="#70ad47 [3209]" strokeweight="2pt">
                                <v:stroke joinstyle="miter"/>
                                <v:textbox>
                                  <w:txbxContent>
                                    <w:p w14:paraId="7D2A535A" w14:textId="77777777" w:rsidR="00B817C4" w:rsidRPr="009278F3" w:rsidRDefault="00B817C4" w:rsidP="00B817C4">
                                      <w:pPr>
                                        <w:spacing w:after="0"/>
                                        <w:jc w:val="center"/>
                                        <w:rPr>
                                          <w:b/>
                                          <w:bCs/>
                                          <w:sz w:val="18"/>
                                          <w:szCs w:val="18"/>
                                        </w:rPr>
                                      </w:pPr>
                                      <w:r w:rsidRPr="009278F3">
                                        <w:rPr>
                                          <w:b/>
                                          <w:bCs/>
                                          <w:sz w:val="18"/>
                                          <w:szCs w:val="18"/>
                                        </w:rPr>
                                        <w:t>Analiza potencjalnej zawartości dokumentu oraz spisu treści</w:t>
                                      </w:r>
                                    </w:p>
                                    <w:p w14:paraId="5BCC979C" w14:textId="77777777" w:rsidR="00B817C4" w:rsidRPr="009278F3" w:rsidRDefault="00B817C4" w:rsidP="00B817C4">
                                      <w:pPr>
                                        <w:spacing w:after="0" w:line="240" w:lineRule="auto"/>
                                        <w:jc w:val="center"/>
                                        <w:rPr>
                                          <w:sz w:val="18"/>
                                          <w:szCs w:val="18"/>
                                        </w:rPr>
                                      </w:pPr>
                                      <w:r w:rsidRPr="009278F3">
                                        <w:rPr>
                                          <w:sz w:val="18"/>
                                          <w:szCs w:val="18"/>
                                        </w:rPr>
                                        <w:t xml:space="preserve"> Jakie inwestycje będą realizowane, jaki jest zasięg terytorialny opracowania, czy występują tereny chronione, co zawiera OPZ. </w:t>
                                      </w:r>
                                    </w:p>
                                    <w:p w14:paraId="52E11583" w14:textId="77777777" w:rsidR="00B817C4" w:rsidRPr="0014272C" w:rsidRDefault="00B817C4" w:rsidP="00B817C4">
                                      <w:pPr>
                                        <w:spacing w:after="0" w:line="240" w:lineRule="auto"/>
                                        <w:jc w:val="center"/>
                                        <w:rPr>
                                          <w:sz w:val="16"/>
                                          <w:szCs w:val="16"/>
                                        </w:rPr>
                                      </w:pPr>
                                    </w:p>
                                    <w:p w14:paraId="20031444" w14:textId="77777777" w:rsidR="00B817C4" w:rsidRPr="00531D54" w:rsidRDefault="00B817C4" w:rsidP="00B817C4">
                                      <w:pPr>
                                        <w:spacing w:after="0" w:line="240" w:lineRule="auto"/>
                                        <w:jc w:val="center"/>
                                        <w:rPr>
                                          <w:sz w:val="16"/>
                                          <w:szCs w:val="16"/>
                                        </w:rPr>
                                      </w:pPr>
                                    </w:p>
                                    <w:p w14:paraId="312D27BB" w14:textId="77777777" w:rsidR="00B817C4" w:rsidRPr="00531D54" w:rsidRDefault="00B817C4" w:rsidP="00B817C4">
                                      <w:pPr>
                                        <w:spacing w:after="0"/>
                                        <w:jc w:val="center"/>
                                        <w:rPr>
                                          <w:sz w:val="16"/>
                                          <w:szCs w:val="16"/>
                                        </w:rPr>
                                      </w:pPr>
                                    </w:p>
                                  </w:txbxContent>
                                </v:textbox>
                              </v:roundrect>
                              <v:roundrect id="Prostokąt: zaokrąglone rogi 40" o:spid="_x0000_s1063" style="position:absolute;left:11495;top:34825;width:31766;height:98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" fillcolor="#e2efd9 [665]" strokecolor="#70ad47 [3209]" strokeweight="2pt">
                                <v:stroke joinstyle="miter"/>
                                <v:textbox>
                                  <w:txbxContent>
                                    <w:p w14:paraId="139E93A6" w14:textId="77777777" w:rsidR="00B817C4" w:rsidRPr="009278F3" w:rsidRDefault="00B817C4" w:rsidP="00B817C4">
                                      <w:pPr>
                                        <w:spacing w:after="0"/>
                                        <w:jc w:val="center"/>
                                        <w:rPr>
                                          <w:sz w:val="18"/>
                                          <w:szCs w:val="18"/>
                                        </w:rPr>
                                      </w:pPr>
                                      <w:r w:rsidRPr="009278F3">
                                        <w:rPr>
                                          <w:sz w:val="18"/>
                                          <w:szCs w:val="18"/>
                                        </w:rPr>
                                        <w:t xml:space="preserve">Planowany zakres dokumentu </w:t>
                                      </w:r>
                                      <w:bookmarkStart w:id="80" w:name="_Hlk56697154"/>
                                      <w:r w:rsidRPr="009278F3">
                                        <w:rPr>
                                          <w:sz w:val="18"/>
                                          <w:szCs w:val="18"/>
                                        </w:rPr>
                                        <w:t>obejmuje głównie działania miękkie, brak jest obszarów chronionych, mały udział projektów inwestycyjnych</w:t>
                                      </w:r>
                                      <w:bookmarkEnd w:id="80"/>
                                    </w:p>
                                  </w:txbxContent>
                                </v:textbox>
                              </v:roundrect>
                              <v:roundrect id="Prostokąt: zaokrąglone rogi 41" o:spid="_x0000_s1064" style="position:absolute;left:11495;top:45982;width:31766;height:179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" fillcolor="#e2efd9 [665]" strokecolor="#70ad47 [3209]" strokeweight="2pt">
                                <v:stroke joinstyle="miter"/>
                                <v:textbox>
                                  <w:txbxContent>
                                    <w:p w14:paraId="3657920A" w14:textId="77777777" w:rsidR="00B817C4" w:rsidRPr="009278F3" w:rsidRDefault="00B817C4" w:rsidP="00B817C4">
                                      <w:pPr>
                                        <w:spacing w:after="0"/>
                                        <w:jc w:val="center"/>
                                        <w:rPr>
                                          <w:b/>
                                          <w:bCs/>
                                          <w:sz w:val="18"/>
                                          <w:szCs w:val="18"/>
                                        </w:rPr>
                                      </w:pPr>
                                      <w:r w:rsidRPr="009278F3">
                                        <w:rPr>
                                          <w:b/>
                                          <w:bCs/>
                                          <w:sz w:val="18"/>
                                          <w:szCs w:val="18"/>
                                        </w:rPr>
                                        <w:t xml:space="preserve">Wniosek do </w:t>
                                      </w:r>
                                      <w:r>
                                        <w:rPr>
                                          <w:b/>
                                          <w:bCs/>
                                          <w:sz w:val="18"/>
                                          <w:szCs w:val="18"/>
                                        </w:rPr>
                                        <w:t>organów środowiskowych</w:t>
                                      </w:r>
                                      <w:r w:rsidRPr="009278F3">
                                        <w:rPr>
                                          <w:b/>
                                          <w:bCs/>
                                          <w:sz w:val="18"/>
                                          <w:szCs w:val="18"/>
                                        </w:rPr>
                                        <w:t xml:space="preserve"> o uzgodnienie odstąpienia od SOOŚ</w:t>
                                      </w:r>
                                    </w:p>
                                    <w:p w14:paraId="588A5E27" w14:textId="77777777" w:rsidR="00B817C4" w:rsidRPr="009278F3" w:rsidRDefault="00B817C4" w:rsidP="00B817C4">
                                      <w:pPr>
                                        <w:spacing w:after="0"/>
                                        <w:jc w:val="center"/>
                                        <w:rPr>
                                          <w:sz w:val="18"/>
                                          <w:szCs w:val="18"/>
                                        </w:rPr>
                                      </w:pPr>
                                      <w:r w:rsidRPr="009278F3">
                                        <w:rPr>
                                          <w:b/>
                                          <w:bCs/>
                                          <w:sz w:val="18"/>
                                          <w:szCs w:val="18"/>
                                        </w:rPr>
                                        <w:t xml:space="preserve"> </w:t>
                                      </w:r>
                                      <w:r w:rsidRPr="009278F3">
                                        <w:rPr>
                                          <w:sz w:val="18"/>
                                          <w:szCs w:val="18"/>
                                        </w:rPr>
                                        <w:t>Opis dokumentu, jego zawartości merytorycznej oraz obszaru wraz ze wskazaniem przesłanek o odstąpieniu.</w:t>
                                      </w:r>
                                    </w:p>
                                    <w:p w14:paraId="4F4AD3CF" w14:textId="77777777" w:rsidR="00B817C4" w:rsidRPr="009278F3" w:rsidRDefault="00B817C4" w:rsidP="00B817C4">
                                      <w:pPr>
                                        <w:spacing w:after="0"/>
                                        <w:jc w:val="center"/>
                                        <w:rPr>
                                          <w:sz w:val="18"/>
                                          <w:szCs w:val="18"/>
                                        </w:rPr>
                                      </w:pPr>
                                      <w:r w:rsidRPr="009278F3">
                                        <w:rPr>
                                          <w:sz w:val="18"/>
                                          <w:szCs w:val="18"/>
                                        </w:rPr>
                                        <w:t>W przypadku braku uzgodnienia</w:t>
                                      </w:r>
                                      <w:r>
                                        <w:rPr>
                                          <w:sz w:val="18"/>
                                          <w:szCs w:val="18"/>
                                        </w:rPr>
                                        <w:t xml:space="preserve"> odstąpienia </w:t>
                                      </w:r>
                                      <w:r w:rsidRPr="009278F3">
                                        <w:rPr>
                                          <w:sz w:val="18"/>
                                          <w:szCs w:val="18"/>
                                        </w:rPr>
                                        <w:t xml:space="preserve">prośba </w:t>
                                      </w:r>
                                      <w:bookmarkStart w:id="81" w:name="_Hlk56697544"/>
                                      <w:r w:rsidRPr="009278F3">
                                        <w:rPr>
                                          <w:sz w:val="18"/>
                                          <w:szCs w:val="18"/>
                                        </w:rPr>
                                        <w:t xml:space="preserve">o ustalenie zakresu i szczegółowości informacji w </w:t>
                                      </w:r>
                                      <w:r>
                                        <w:rPr>
                                          <w:sz w:val="18"/>
                                          <w:szCs w:val="18"/>
                                        </w:rPr>
                                        <w:t xml:space="preserve">SOOŚ i </w:t>
                                      </w:r>
                                      <w:r w:rsidRPr="009278F3">
                                        <w:rPr>
                                          <w:sz w:val="18"/>
                                          <w:szCs w:val="18"/>
                                        </w:rPr>
                                        <w:t>POŚ</w:t>
                                      </w:r>
                                      <w:bookmarkEnd w:id="81"/>
                                    </w:p>
                                  </w:txbxContent>
                                </v:textbox>
                              </v:roundrect>
                              <v:roundrect id="Prostokąt: zaokrąglone rogi 42" o:spid="_x0000_s1065" style="position:absolute;left:11495;top:65620;width:31766;height:114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" fillcolor="#e2efd9 [665]" strokecolor="#70ad47 [3209]" strokeweight="2pt">
                                <v:stroke joinstyle="miter"/>
                                <v:textbox>
                                  <w:txbxContent>
                                    <w:p w14:paraId="6D287691" w14:textId="77777777" w:rsidR="00B817C4" w:rsidRPr="00BA32A5" w:rsidRDefault="00B817C4" w:rsidP="00B817C4">
                                      <w:pPr>
                                        <w:spacing w:after="0"/>
                                        <w:jc w:val="center"/>
                                        <w:rPr>
                                          <w:b/>
                                          <w:bCs/>
                                          <w:sz w:val="18"/>
                                          <w:szCs w:val="18"/>
                                        </w:rPr>
                                      </w:pPr>
                                      <w:r w:rsidRPr="00BA32A5">
                                        <w:rPr>
                                          <w:b/>
                                          <w:bCs/>
                                          <w:sz w:val="18"/>
                                          <w:szCs w:val="18"/>
                                        </w:rPr>
                                        <w:t>Brak uzgodnienia o odstąpieniu</w:t>
                                      </w:r>
                                    </w:p>
                                    <w:p w14:paraId="44597849" w14:textId="77777777" w:rsidR="00B817C4" w:rsidRPr="00BA32A5" w:rsidRDefault="00B817C4" w:rsidP="00B817C4">
                                      <w:pPr>
                                        <w:spacing w:after="0"/>
                                        <w:jc w:val="center"/>
                                        <w:rPr>
                                          <w:b/>
                                          <w:bCs/>
                                          <w:sz w:val="18"/>
                                          <w:szCs w:val="18"/>
                                        </w:rPr>
                                      </w:pPr>
                                      <w:r w:rsidRPr="00BA32A5">
                                        <w:rPr>
                                          <w:b/>
                                          <w:bCs/>
                                          <w:sz w:val="18"/>
                                          <w:szCs w:val="18"/>
                                        </w:rPr>
                                        <w:t>Wskazanie zakresu POŚ</w:t>
                                      </w:r>
                                    </w:p>
                                    <w:p w14:paraId="376859AB" w14:textId="77777777" w:rsidR="00B817C4" w:rsidRPr="00BA32A5" w:rsidRDefault="00B817C4" w:rsidP="00B817C4">
                                      <w:pPr>
                                        <w:spacing w:after="0"/>
                                        <w:jc w:val="center"/>
                                        <w:rPr>
                                          <w:sz w:val="18"/>
                                          <w:szCs w:val="18"/>
                                        </w:rPr>
                                      </w:pPr>
                                      <w:r w:rsidRPr="00BA32A5">
                                        <w:rPr>
                                          <w:sz w:val="18"/>
                                          <w:szCs w:val="18"/>
                                        </w:rPr>
                                        <w:t xml:space="preserve">Dokument wymaga przeprowadzenia SOOŚ. </w:t>
                                      </w:r>
                                      <w:r>
                                        <w:rPr>
                                          <w:sz w:val="18"/>
                                          <w:szCs w:val="18"/>
                                        </w:rPr>
                                        <w:t>Organy środowiskowe</w:t>
                                      </w:r>
                                      <w:r w:rsidRPr="009278F3">
                                        <w:rPr>
                                          <w:sz w:val="18"/>
                                          <w:szCs w:val="18"/>
                                        </w:rPr>
                                        <w:t xml:space="preserve"> wskazuj</w:t>
                                      </w:r>
                                      <w:r>
                                        <w:rPr>
                                          <w:sz w:val="18"/>
                                          <w:szCs w:val="18"/>
                                        </w:rPr>
                                        <w:t>ą</w:t>
                                      </w:r>
                                      <w:r w:rsidRPr="00BA32A5">
                                        <w:rPr>
                                          <w:sz w:val="18"/>
                                          <w:szCs w:val="18"/>
                                        </w:rPr>
                                        <w:t xml:space="preserve"> zakres i szczegółowość informacji w</w:t>
                                      </w:r>
                                      <w:r>
                                        <w:rPr>
                                          <w:sz w:val="18"/>
                                          <w:szCs w:val="18"/>
                                        </w:rPr>
                                        <w:t xml:space="preserve"> SOOŚ i</w:t>
                                      </w:r>
                                      <w:r w:rsidRPr="00BA32A5">
                                        <w:rPr>
                                          <w:sz w:val="18"/>
                                          <w:szCs w:val="18"/>
                                        </w:rPr>
                                        <w:t xml:space="preserve"> POŚ</w:t>
                                      </w:r>
                                    </w:p>
                                  </w:txbxContent>
                                </v:textbox>
                              </v:roundrect>
                              <v:roundrect id="Prostokąt: zaokrąglone rogi 43" o:spid="_x0000_s1066" style="position:absolute;left:-5963;top:46111;width:14298;height:179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" fillcolor="#e2efd9 [665]" strokecolor="#70ad47 [3209]" strokeweight="2pt">
                                <v:stroke joinstyle="miter"/>
                                <v:textbox>
                                  <w:txbxContent>
                                    <w:p w14:paraId="1E23B7CB" w14:textId="77777777" w:rsidR="00B817C4" w:rsidRPr="009278F3" w:rsidRDefault="00B817C4" w:rsidP="00B817C4">
                                      <w:pPr>
                                        <w:spacing w:after="0"/>
                                        <w:jc w:val="center"/>
                                        <w:rPr>
                                          <w:b/>
                                          <w:bCs/>
                                          <w:sz w:val="18"/>
                                          <w:szCs w:val="18"/>
                                        </w:rPr>
                                      </w:pPr>
                                      <w:r w:rsidRPr="009278F3">
                                        <w:rPr>
                                          <w:b/>
                                          <w:bCs/>
                                          <w:sz w:val="18"/>
                                          <w:szCs w:val="18"/>
                                        </w:rPr>
                                        <w:t>Uzgodnienie odstąpienia od przeprowadzenia SOOŚ</w:t>
                                      </w:r>
                                    </w:p>
                                    <w:p w14:paraId="5B4EAFE0" w14:textId="77777777" w:rsidR="00B817C4" w:rsidRPr="009278F3" w:rsidRDefault="00B817C4" w:rsidP="00B817C4">
                                      <w:pPr>
                                        <w:spacing w:after="0"/>
                                        <w:jc w:val="center"/>
                                        <w:rPr>
                                          <w:sz w:val="18"/>
                                          <w:szCs w:val="18"/>
                                        </w:rPr>
                                      </w:pPr>
                                      <w:r w:rsidRPr="009278F3">
                                        <w:rPr>
                                          <w:sz w:val="18"/>
                                          <w:szCs w:val="18"/>
                                        </w:rPr>
                                        <w:t xml:space="preserve">Publikacja informacji na tablicy informacyjnej i w BIP </w:t>
                                      </w:r>
                                    </w:p>
                                  </w:txbxContent>
                                </v:textbox>
                              </v:roundrect>
                              <v:roundrect id="Prostokąt: zaokrąglone rogi 44" o:spid="_x0000_s1067" style="position:absolute;left:47973;top:51135;width:28800;height:69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" fillcolor="#e2efd9 [665]" strokecolor="#70ad47 [3209]" strokeweight="2pt">
                                <v:stroke joinstyle="miter"/>
                                <v:textbox>
                                  <w:txbxContent>
                                    <w:p w14:paraId="396C4308" w14:textId="77777777" w:rsidR="00B817C4" w:rsidRPr="009278F3" w:rsidRDefault="00B817C4" w:rsidP="00B817C4">
                                      <w:pPr>
                                        <w:spacing w:after="0"/>
                                        <w:jc w:val="center"/>
                                        <w:rPr>
                                          <w:b/>
                                          <w:bCs/>
                                          <w:sz w:val="18"/>
                                          <w:szCs w:val="18"/>
                                        </w:rPr>
                                      </w:pPr>
                                      <w:r w:rsidRPr="009278F3">
                                        <w:rPr>
                                          <w:b/>
                                          <w:bCs/>
                                          <w:sz w:val="18"/>
                                          <w:szCs w:val="18"/>
                                        </w:rPr>
                                        <w:t>Wniosek o ustalenie zakresu i szczegółowości informacji</w:t>
                                      </w:r>
                                      <w:r>
                                        <w:rPr>
                                          <w:b/>
                                          <w:bCs/>
                                          <w:sz w:val="18"/>
                                          <w:szCs w:val="18"/>
                                        </w:rPr>
                                        <w:t xml:space="preserve"> w SOOŚ i </w:t>
                                      </w:r>
                                      <w:r w:rsidRPr="009278F3">
                                        <w:rPr>
                                          <w:b/>
                                          <w:bCs/>
                                          <w:sz w:val="18"/>
                                          <w:szCs w:val="18"/>
                                        </w:rPr>
                                        <w:t xml:space="preserve"> POŚ</w:t>
                                      </w:r>
                                    </w:p>
                                    <w:p w14:paraId="09545177" w14:textId="77777777" w:rsidR="00B817C4" w:rsidRPr="00531D54" w:rsidRDefault="00B817C4" w:rsidP="00B817C4">
                                      <w:pPr>
                                        <w:spacing w:after="0"/>
                                        <w:jc w:val="center"/>
                                        <w:rPr>
                                          <w:sz w:val="16"/>
                                          <w:szCs w:val="16"/>
                                        </w:rPr>
                                      </w:pPr>
                                    </w:p>
                                  </w:txbxContent>
                                </v:textbox>
                              </v:roundrect>
                              <v:roundrect id="Prostokąt: zaokrąglone rogi 45" o:spid="_x0000_s1068" style="position:absolute;left:47976;top:65733;width:28797;height:101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" fillcolor="#e2efd9 [665]" strokecolor="#70ad47 [3209]" strokeweight="2pt">
                                <v:stroke joinstyle="miter"/>
                                <v:textbox>
                                  <w:txbxContent>
                                    <w:p w14:paraId="021EF385" w14:textId="77777777" w:rsidR="00B817C4" w:rsidRPr="007A5D14" w:rsidRDefault="00B817C4" w:rsidP="00B817C4">
                                      <w:pPr>
                                        <w:spacing w:after="0"/>
                                        <w:jc w:val="center"/>
                                        <w:rPr>
                                          <w:b/>
                                          <w:bCs/>
                                          <w:sz w:val="18"/>
                                          <w:szCs w:val="18"/>
                                        </w:rPr>
                                      </w:pPr>
                                      <w:r w:rsidRPr="007A5D14">
                                        <w:rPr>
                                          <w:b/>
                                          <w:bCs/>
                                          <w:sz w:val="18"/>
                                          <w:szCs w:val="18"/>
                                        </w:rPr>
                                        <w:t>Organy środowiskowe wskazują zakres i szczegółowość informacji w</w:t>
                                      </w:r>
                                      <w:r>
                                        <w:rPr>
                                          <w:b/>
                                          <w:bCs/>
                                          <w:sz w:val="18"/>
                                          <w:szCs w:val="18"/>
                                        </w:rPr>
                                        <w:t xml:space="preserve"> SOOŚ i </w:t>
                                      </w:r>
                                      <w:r w:rsidRPr="007A5D14">
                                        <w:rPr>
                                          <w:b/>
                                          <w:bCs/>
                                          <w:sz w:val="18"/>
                                          <w:szCs w:val="18"/>
                                        </w:rPr>
                                        <w:t>POŚ</w:t>
                                      </w:r>
                                    </w:p>
                                  </w:txbxContent>
                                </v:textbox>
                              </v:roundrect>
                              <v:roundrect id="Prostokąt: zaokrąglone rogi 46" o:spid="_x0000_s1069" style="position:absolute;left:14461;top:82529;width:64255;height:220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" fillcolor="#e2efd9 [665]" strokecolor="#70ad47 [3209]" strokeweight="2pt">
                                <v:stroke joinstyle="miter"/>
                                <v:textbox>
                                  <w:txbxContent>
                                    <w:p w14:paraId="206E6799" w14:textId="77777777" w:rsidR="00B817C4" w:rsidRPr="00095800" w:rsidRDefault="00B817C4" w:rsidP="00B817C4">
                                      <w:pPr>
                                        <w:spacing w:after="0"/>
                                        <w:jc w:val="center"/>
                                        <w:rPr>
                                          <w:b/>
                                          <w:bCs/>
                                          <w:sz w:val="18"/>
                                          <w:szCs w:val="18"/>
                                        </w:rPr>
                                      </w:pPr>
                                      <w:r w:rsidRPr="00095800">
                                        <w:rPr>
                                          <w:b/>
                                          <w:bCs/>
                                          <w:sz w:val="18"/>
                                          <w:szCs w:val="18"/>
                                        </w:rPr>
                                        <w:t>Etap Analizy</w:t>
                                      </w:r>
                                    </w:p>
                                    <w:p w14:paraId="46891619" w14:textId="77777777" w:rsidR="00B817C4" w:rsidRPr="00095800" w:rsidRDefault="00B817C4" w:rsidP="00B817C4">
                                      <w:pPr>
                                        <w:spacing w:after="0"/>
                                        <w:rPr>
                                          <w:sz w:val="18"/>
                                          <w:szCs w:val="18"/>
                                        </w:rPr>
                                      </w:pPr>
                                      <w:r w:rsidRPr="00095800">
                                        <w:rPr>
                                          <w:sz w:val="18"/>
                                          <w:szCs w:val="18"/>
                                        </w:rPr>
                                        <w:t>Propozycja działań, adekwatn</w:t>
                                      </w:r>
                                      <w:r>
                                        <w:rPr>
                                          <w:sz w:val="18"/>
                                          <w:szCs w:val="18"/>
                                        </w:rPr>
                                        <w:t>ych</w:t>
                                      </w:r>
                                      <w:r w:rsidRPr="00095800">
                                        <w:rPr>
                                          <w:sz w:val="18"/>
                                          <w:szCs w:val="18"/>
                                        </w:rPr>
                                        <w:t xml:space="preserve"> do skali opracowania dokumentu:</w:t>
                                      </w:r>
                                    </w:p>
                                    <w:p w14:paraId="14219BCB" w14:textId="77777777" w:rsidR="00B817C4" w:rsidRPr="00095800" w:rsidRDefault="00B817C4" w:rsidP="000E7278">
                                      <w:pPr>
                                        <w:pStyle w:val="Akapitzlist"/>
                                        <w:numPr>
                                          <w:ilvl w:val="0"/>
                                          <w:numId w:val="22"/>
                                        </w:numPr>
                                        <w:spacing w:after="0"/>
                                        <w:rPr>
                                          <w:sz w:val="18"/>
                                          <w:szCs w:val="18"/>
                                        </w:rPr>
                                      </w:pPr>
                                      <w:r w:rsidRPr="00095800">
                                        <w:rPr>
                                          <w:sz w:val="18"/>
                                          <w:szCs w:val="18"/>
                                        </w:rPr>
                                        <w:t>Określenie i analiza celów ochrony środowiska na wszystkich szczeblach istotnych z punktu widzenia sporządzanego dokumentu.</w:t>
                                      </w:r>
                                    </w:p>
                                    <w:p w14:paraId="686284FF" w14:textId="77777777" w:rsidR="00B817C4" w:rsidRPr="00095800" w:rsidRDefault="00B817C4" w:rsidP="000E7278">
                                      <w:pPr>
                                        <w:pStyle w:val="Akapitzlist"/>
                                        <w:numPr>
                                          <w:ilvl w:val="0"/>
                                          <w:numId w:val="22"/>
                                        </w:numPr>
                                        <w:spacing w:after="0"/>
                                        <w:rPr>
                                          <w:sz w:val="18"/>
                                          <w:szCs w:val="18"/>
                                        </w:rPr>
                                      </w:pPr>
                                      <w:r w:rsidRPr="00095800">
                                        <w:rPr>
                                          <w:sz w:val="18"/>
                                          <w:szCs w:val="18"/>
                                        </w:rPr>
                                        <w:t xml:space="preserve">Określenie powiązań projektowanego dokumentu z innymi dokumentami, w tym analiza dotychczasowych dokumentów dotyczących mobilności. </w:t>
                                      </w:r>
                                    </w:p>
                                    <w:p w14:paraId="26952B11" w14:textId="77777777" w:rsidR="00B817C4" w:rsidRPr="00095800" w:rsidRDefault="00B817C4" w:rsidP="000E7278">
                                      <w:pPr>
                                        <w:pStyle w:val="Akapitzlist"/>
                                        <w:numPr>
                                          <w:ilvl w:val="0"/>
                                          <w:numId w:val="22"/>
                                        </w:numPr>
                                        <w:spacing w:after="0"/>
                                        <w:rPr>
                                          <w:sz w:val="18"/>
                                          <w:szCs w:val="18"/>
                                        </w:rPr>
                                      </w:pPr>
                                      <w:r>
                                        <w:rPr>
                                          <w:sz w:val="18"/>
                                          <w:szCs w:val="18"/>
                                        </w:rPr>
                                        <w:t>A</w:t>
                                      </w:r>
                                      <w:r w:rsidRPr="00095800">
                                        <w:rPr>
                                          <w:sz w:val="18"/>
                                          <w:szCs w:val="18"/>
                                        </w:rPr>
                                        <w:t>naliza i ocena stanu środowiska dla obszaru.</w:t>
                                      </w:r>
                                    </w:p>
                                    <w:p w14:paraId="43A1EB64" w14:textId="77777777" w:rsidR="00B817C4" w:rsidRPr="00095800" w:rsidRDefault="00B817C4" w:rsidP="000E7278">
                                      <w:pPr>
                                        <w:pStyle w:val="Akapitzlist"/>
                                        <w:numPr>
                                          <w:ilvl w:val="0"/>
                                          <w:numId w:val="22"/>
                                        </w:numPr>
                                        <w:spacing w:after="0"/>
                                        <w:rPr>
                                          <w:sz w:val="18"/>
                                          <w:szCs w:val="18"/>
                                        </w:rPr>
                                      </w:pPr>
                                      <w:r w:rsidRPr="00095800">
                                        <w:rPr>
                                          <w:sz w:val="18"/>
                                          <w:szCs w:val="18"/>
                                        </w:rPr>
                                        <w:t>Identyfikacja i analiza istniejących problemów ochrony środowiska istotnych z punktu widzenia sporządzanego dokumentu.</w:t>
                                      </w:r>
                                    </w:p>
                                    <w:p w14:paraId="35D0285B" w14:textId="77777777" w:rsidR="00B817C4" w:rsidRPr="00EB474B" w:rsidRDefault="00B817C4" w:rsidP="000E7278">
                                      <w:pPr>
                                        <w:pStyle w:val="Akapitzlist"/>
                                        <w:numPr>
                                          <w:ilvl w:val="0"/>
                                          <w:numId w:val="22"/>
                                        </w:numPr>
                                        <w:spacing w:after="0"/>
                                        <w:rPr>
                                          <w:sz w:val="18"/>
                                          <w:szCs w:val="18"/>
                                        </w:rPr>
                                      </w:pPr>
                                      <w:r w:rsidRPr="00095800">
                                        <w:rPr>
                                          <w:sz w:val="18"/>
                                          <w:szCs w:val="18"/>
                                        </w:rPr>
                                        <w:t>Analiza stanowiska organów – interesariuszy kluczowych</w:t>
                                      </w:r>
                                      <w:r>
                                        <w:rPr>
                                          <w:sz w:val="18"/>
                                          <w:szCs w:val="18"/>
                                        </w:rPr>
                                        <w:t>, wniosków</w:t>
                                      </w:r>
                                      <w:r w:rsidRPr="00095800">
                                        <w:rPr>
                                          <w:sz w:val="18"/>
                                          <w:szCs w:val="18"/>
                                        </w:rPr>
                                        <w:t xml:space="preserve"> społeczn</w:t>
                                      </w:r>
                                      <w:r>
                                        <w:rPr>
                                          <w:sz w:val="18"/>
                                          <w:szCs w:val="18"/>
                                        </w:rPr>
                                        <w:t>ości, itd</w:t>
                                      </w:r>
                                      <w:r w:rsidRPr="00095800">
                                        <w:rPr>
                                          <w:sz w:val="18"/>
                                          <w:szCs w:val="18"/>
                                        </w:rPr>
                                        <w:t>.</w:t>
                                      </w:r>
                                    </w:p>
                                    <w:p w14:paraId="0DA8FA69" w14:textId="77777777" w:rsidR="00B817C4" w:rsidRPr="00531D54" w:rsidRDefault="00B817C4" w:rsidP="00B817C4">
                                      <w:pPr>
                                        <w:spacing w:after="0"/>
                                        <w:jc w:val="center"/>
                                        <w:rPr>
                                          <w:sz w:val="16"/>
                                          <w:szCs w:val="16"/>
                                        </w:rPr>
                                      </w:pPr>
                                    </w:p>
                                    <w:p w14:paraId="269B4F56" w14:textId="77777777" w:rsidR="00B817C4" w:rsidRPr="00531D54" w:rsidRDefault="00B817C4" w:rsidP="00B817C4">
                                      <w:pPr>
                                        <w:spacing w:after="0"/>
                                        <w:jc w:val="center"/>
                                        <w:rPr>
                                          <w:sz w:val="16"/>
                                          <w:szCs w:val="16"/>
                                        </w:rPr>
                                      </w:pPr>
                                    </w:p>
                                  </w:txbxContent>
                                </v:textbox>
                              </v:roundrect>
                              <v:roundrect id="Prostokąt: zaokrąglone rogi 47" o:spid="_x0000_s1070" style="position:absolute;left:14461;top:106149;width:64254;height:428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" fillcolor="#e2efd9 [665]" strokecolor="#70ad47 [3209]" strokeweight="2pt">
                                <v:stroke joinstyle="miter"/>
                                <v:textbox>
                                  <w:txbxContent>
                                    <w:p w14:paraId="2A2427B5" w14:textId="77777777" w:rsidR="00B817C4" w:rsidRPr="00BA32A5" w:rsidRDefault="00B817C4" w:rsidP="00B817C4">
                                      <w:pPr>
                                        <w:spacing w:after="0"/>
                                        <w:jc w:val="center"/>
                                        <w:rPr>
                                          <w:b/>
                                          <w:bCs/>
                                          <w:sz w:val="18"/>
                                          <w:szCs w:val="18"/>
                                        </w:rPr>
                                      </w:pPr>
                                      <w:r w:rsidRPr="00BA32A5">
                                        <w:rPr>
                                          <w:b/>
                                          <w:bCs/>
                                          <w:sz w:val="18"/>
                                          <w:szCs w:val="18"/>
                                        </w:rPr>
                                        <w:t>Etap Oceny i Rozwiązań</w:t>
                                      </w:r>
                                    </w:p>
                                    <w:p w14:paraId="481410D0" w14:textId="77777777" w:rsidR="00B817C4" w:rsidRPr="00BA32A5" w:rsidRDefault="00B817C4" w:rsidP="00B817C4">
                                      <w:pPr>
                                        <w:spacing w:after="0"/>
                                        <w:rPr>
                                          <w:sz w:val="18"/>
                                          <w:szCs w:val="18"/>
                                        </w:rPr>
                                      </w:pPr>
                                      <w:r w:rsidRPr="00BA32A5">
                                        <w:rPr>
                                          <w:sz w:val="18"/>
                                          <w:szCs w:val="18"/>
                                        </w:rPr>
                                        <w:t>Propozycja działań, adekwatn</w:t>
                                      </w:r>
                                      <w:r>
                                        <w:rPr>
                                          <w:sz w:val="18"/>
                                          <w:szCs w:val="18"/>
                                        </w:rPr>
                                        <w:t>ych</w:t>
                                      </w:r>
                                      <w:r w:rsidRPr="00BA32A5">
                                        <w:rPr>
                                          <w:sz w:val="18"/>
                                          <w:szCs w:val="18"/>
                                        </w:rPr>
                                        <w:t xml:space="preserve"> do skali opracowania dokumentu:</w:t>
                                      </w:r>
                                    </w:p>
                                    <w:p w14:paraId="44D5CF08" w14:textId="77777777" w:rsidR="00B817C4" w:rsidRPr="00BA32A5" w:rsidRDefault="00B817C4" w:rsidP="000E7278">
                                      <w:pPr>
                                        <w:pStyle w:val="Akapitzlist"/>
                                        <w:numPr>
                                          <w:ilvl w:val="0"/>
                                          <w:numId w:val="22"/>
                                        </w:numPr>
                                        <w:spacing w:after="0"/>
                                        <w:rPr>
                                          <w:sz w:val="18"/>
                                          <w:szCs w:val="18"/>
                                        </w:rPr>
                                      </w:pPr>
                                      <w:r w:rsidRPr="00BA32A5">
                                        <w:rPr>
                                          <w:sz w:val="18"/>
                                          <w:szCs w:val="18"/>
                                        </w:rPr>
                                        <w:t>Określenie potencjalnych zmian stanu środowiska w przypadku braku realizacji projektowanego dokumentu - analiza obecnej sytuacji i trendów oraz ich możliwych zmian w przypadku niezrealizowania dokumentu.</w:t>
                                      </w:r>
                                    </w:p>
                                    <w:p w14:paraId="59744D15" w14:textId="77777777" w:rsidR="00B817C4" w:rsidRPr="00BA32A5" w:rsidRDefault="00B817C4" w:rsidP="000E7278">
                                      <w:pPr>
                                        <w:pStyle w:val="Akapitzlist"/>
                                        <w:numPr>
                                          <w:ilvl w:val="0"/>
                                          <w:numId w:val="22"/>
                                        </w:numPr>
                                        <w:spacing w:after="0"/>
                                        <w:rPr>
                                          <w:sz w:val="18"/>
                                          <w:szCs w:val="18"/>
                                        </w:rPr>
                                      </w:pPr>
                                      <w:r w:rsidRPr="00BA32A5">
                                        <w:rPr>
                                          <w:sz w:val="18"/>
                                          <w:szCs w:val="18"/>
                                        </w:rPr>
                                        <w:t>Określenie, analiza i ocena przewidywanego odziaływania (w tym oddziaływań skumulowanych) na poszczególne komponenty środowiska oraz obszary Natura 2000.</w:t>
                                      </w:r>
                                    </w:p>
                                    <w:p w14:paraId="5DBDFD09" w14:textId="77777777" w:rsidR="00B817C4" w:rsidRPr="00BA32A5" w:rsidRDefault="00B817C4" w:rsidP="000E7278">
                                      <w:pPr>
                                        <w:pStyle w:val="Akapitzlist"/>
                                        <w:numPr>
                                          <w:ilvl w:val="0"/>
                                          <w:numId w:val="22"/>
                                        </w:numPr>
                                        <w:spacing w:after="0"/>
                                        <w:rPr>
                                          <w:sz w:val="18"/>
                                          <w:szCs w:val="18"/>
                                        </w:rPr>
                                      </w:pPr>
                                      <w:r w:rsidRPr="00BA32A5">
                                        <w:rPr>
                                          <w:sz w:val="18"/>
                                          <w:szCs w:val="18"/>
                                        </w:rPr>
                                        <w:t>Określenie, analiza i ocena stanu środowiska dla obszarów objętych przewidywanym znaczącym oddziaływaniem adekwatna do skali opracowania.</w:t>
                                      </w:r>
                                    </w:p>
                                    <w:p w14:paraId="5CA13D60" w14:textId="77777777" w:rsidR="00B817C4" w:rsidRPr="00BA32A5" w:rsidRDefault="00B817C4" w:rsidP="000E7278">
                                      <w:pPr>
                                        <w:pStyle w:val="Akapitzlist"/>
                                        <w:numPr>
                                          <w:ilvl w:val="0"/>
                                          <w:numId w:val="22"/>
                                        </w:numPr>
                                        <w:spacing w:after="0"/>
                                        <w:rPr>
                                          <w:sz w:val="18"/>
                                          <w:szCs w:val="18"/>
                                        </w:rPr>
                                      </w:pPr>
                                      <w:r w:rsidRPr="00BA32A5">
                                        <w:rPr>
                                          <w:sz w:val="18"/>
                                          <w:szCs w:val="18"/>
                                        </w:rPr>
                                        <w:t>Przedstawienie informacji o możliwym transgranicznym oddziaływaniu.</w:t>
                                      </w:r>
                                    </w:p>
                                    <w:p w14:paraId="30BC766D" w14:textId="77777777" w:rsidR="00B817C4" w:rsidRPr="00BA32A5" w:rsidRDefault="00B817C4" w:rsidP="000E7278">
                                      <w:pPr>
                                        <w:pStyle w:val="Akapitzlist"/>
                                        <w:numPr>
                                          <w:ilvl w:val="0"/>
                                          <w:numId w:val="22"/>
                                        </w:numPr>
                                        <w:spacing w:after="0"/>
                                        <w:rPr>
                                          <w:sz w:val="18"/>
                                          <w:szCs w:val="18"/>
                                        </w:rPr>
                                      </w:pPr>
                                      <w:r w:rsidRPr="00BA32A5">
                                        <w:rPr>
                                          <w:sz w:val="18"/>
                                          <w:szCs w:val="18"/>
                                        </w:rPr>
                                        <w:t>Przedstawienie rozwiązań alternatywnych (scenariuszy) do rozwiązań zawartych w projektowanym dokumencie wraz z uzasadnienie ich wyboru.</w:t>
                                      </w:r>
                                    </w:p>
                                    <w:p w14:paraId="4917F250" w14:textId="77777777" w:rsidR="00B817C4" w:rsidRPr="00BA32A5" w:rsidRDefault="00B817C4" w:rsidP="000E7278">
                                      <w:pPr>
                                        <w:pStyle w:val="Akapitzlist"/>
                                        <w:numPr>
                                          <w:ilvl w:val="0"/>
                                          <w:numId w:val="22"/>
                                        </w:numPr>
                                        <w:spacing w:after="0"/>
                                        <w:rPr>
                                          <w:sz w:val="18"/>
                                          <w:szCs w:val="18"/>
                                        </w:rPr>
                                      </w:pPr>
                                      <w:r w:rsidRPr="00BA32A5">
                                        <w:rPr>
                                          <w:sz w:val="18"/>
                                          <w:szCs w:val="18"/>
                                        </w:rPr>
                                        <w:t>Przedstawienie rozwiązań mających na celu zapobieganie, ograniczanie lub kompensację przyrodniczą negatywnych oddziaływań na środowisko, mogących być rezultatem realizacji projektowego dokumentu.</w:t>
                                      </w:r>
                                    </w:p>
                                    <w:p w14:paraId="36B7C22D" w14:textId="77777777" w:rsidR="00B817C4" w:rsidRPr="00BA32A5" w:rsidRDefault="00B817C4" w:rsidP="000E7278">
                                      <w:pPr>
                                        <w:pStyle w:val="Akapitzlist"/>
                                        <w:numPr>
                                          <w:ilvl w:val="0"/>
                                          <w:numId w:val="22"/>
                                        </w:numPr>
                                        <w:spacing w:after="0"/>
                                        <w:rPr>
                                          <w:sz w:val="18"/>
                                          <w:szCs w:val="18"/>
                                        </w:rPr>
                                      </w:pPr>
                                      <w:r w:rsidRPr="00BA32A5">
                                        <w:rPr>
                                          <w:sz w:val="18"/>
                                          <w:szCs w:val="18"/>
                                        </w:rPr>
                                        <w:t>Zaproponowanie metod analizy skutków realizacji ustaleń projektowanego dokumentu - monitoringu oraz częstotliwości jego przeprowadzania.</w:t>
                                      </w:r>
                                    </w:p>
                                    <w:p w14:paraId="42A10D64" w14:textId="77777777" w:rsidR="00B817C4" w:rsidRPr="00BA32A5" w:rsidRDefault="00B817C4" w:rsidP="000E7278">
                                      <w:pPr>
                                        <w:pStyle w:val="Akapitzlist"/>
                                        <w:numPr>
                                          <w:ilvl w:val="0"/>
                                          <w:numId w:val="22"/>
                                        </w:numPr>
                                        <w:spacing w:after="0"/>
                                        <w:rPr>
                                          <w:sz w:val="18"/>
                                          <w:szCs w:val="18"/>
                                        </w:rPr>
                                      </w:pPr>
                                      <w:r w:rsidRPr="00BA32A5">
                                        <w:rPr>
                                          <w:sz w:val="18"/>
                                          <w:szCs w:val="18"/>
                                        </w:rPr>
                                        <w:t>Określenie, analiza i ocena stanu środowiska dla obszarów objętych przewidywanym znaczącym oddziaływaniem.</w:t>
                                      </w:r>
                                    </w:p>
                                    <w:p w14:paraId="378B9563" w14:textId="77777777" w:rsidR="00B817C4" w:rsidRPr="00BA32A5" w:rsidRDefault="00B817C4" w:rsidP="000E7278">
                                      <w:pPr>
                                        <w:pStyle w:val="Akapitzlist"/>
                                        <w:numPr>
                                          <w:ilvl w:val="0"/>
                                          <w:numId w:val="22"/>
                                        </w:numPr>
                                        <w:spacing w:after="0"/>
                                        <w:rPr>
                                          <w:sz w:val="18"/>
                                          <w:szCs w:val="18"/>
                                        </w:rPr>
                                      </w:pPr>
                                      <w:r w:rsidRPr="00BA32A5">
                                        <w:rPr>
                                          <w:sz w:val="18"/>
                                          <w:szCs w:val="18"/>
                                        </w:rPr>
                                        <w:t xml:space="preserve">Przedstawienie informacji o możliwym transgranicznym oddziaływaniu. </w:t>
                                      </w:r>
                                    </w:p>
                                    <w:p w14:paraId="00EECB90" w14:textId="77777777" w:rsidR="00B817C4" w:rsidRPr="00531D54" w:rsidRDefault="00B817C4" w:rsidP="00B817C4">
                                      <w:pPr>
                                        <w:spacing w:after="0"/>
                                        <w:jc w:val="center"/>
                                        <w:rPr>
                                          <w:sz w:val="16"/>
                                          <w:szCs w:val="16"/>
                                        </w:rPr>
                                      </w:pPr>
                                    </w:p>
                                    <w:p w14:paraId="6404098F" w14:textId="77777777" w:rsidR="00B817C4" w:rsidRPr="00531D54" w:rsidRDefault="00B817C4" w:rsidP="00B817C4">
                                      <w:pPr>
                                        <w:spacing w:after="0"/>
                                        <w:jc w:val="center"/>
                                        <w:rPr>
                                          <w:sz w:val="16"/>
                                          <w:szCs w:val="16"/>
                                        </w:rPr>
                                      </w:pPr>
                                    </w:p>
                                  </w:txbxContent>
                                </v:textbox>
                              </v:roundrect>
                              <v:roundrect id="Prostokąt: zaokrąglone rogi 48" o:spid="_x0000_s1071" style="position:absolute;left:14549;top:150338;width:63866;height:41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" fillcolor="#e2efd9 [665]" strokecolor="#70ad47 [3209]" strokeweight="2pt">
                                <v:stroke joinstyle="miter"/>
                                <v:textbox>
                                  <w:txbxContent>
                                    <w:p w14:paraId="48E45CE5" w14:textId="77777777" w:rsidR="00B817C4" w:rsidRPr="00BA32A5" w:rsidRDefault="00B817C4" w:rsidP="00B817C4">
                                      <w:pPr>
                                        <w:spacing w:after="0"/>
                                        <w:jc w:val="center"/>
                                        <w:rPr>
                                          <w:sz w:val="18"/>
                                          <w:szCs w:val="18"/>
                                        </w:rPr>
                                      </w:pPr>
                                      <w:bookmarkStart w:id="82" w:name="_Hlk56767543"/>
                                      <w:r w:rsidRPr="00BA32A5">
                                        <w:rPr>
                                          <w:b/>
                                          <w:bCs/>
                                          <w:sz w:val="18"/>
                                          <w:szCs w:val="18"/>
                                        </w:rPr>
                                        <w:t>Wypracowanie wersji finalnej dokumentu wraz POŚ</w:t>
                                      </w:r>
                                      <w:bookmarkEnd w:id="82"/>
                                    </w:p>
                                  </w:txbxContent>
                                </v:textbox>
                              </v:roundrect>
                              <v:roundrect id="Prostokąt: zaokrąglone rogi 49" o:spid="_x0000_s1072" style="position:absolute;left:14563;top:158362;width:63866;height:55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" fillcolor="#e2efd9 [665]" strokecolor="#70ad47 [3209]" strokeweight="2pt">
                                <v:stroke joinstyle="miter"/>
                                <v:textbox>
                                  <w:txbxContent>
                                    <w:p w14:paraId="71ED8989" w14:textId="77777777" w:rsidR="00B817C4" w:rsidRPr="00BA32A5" w:rsidRDefault="00B817C4" w:rsidP="00B817C4">
                                      <w:pPr>
                                        <w:spacing w:after="0"/>
                                        <w:jc w:val="center"/>
                                        <w:rPr>
                                          <w:b/>
                                          <w:bCs/>
                                          <w:sz w:val="18"/>
                                          <w:szCs w:val="18"/>
                                        </w:rPr>
                                      </w:pPr>
                                      <w:r w:rsidRPr="00BA32A5">
                                        <w:rPr>
                                          <w:b/>
                                          <w:bCs/>
                                          <w:sz w:val="18"/>
                                          <w:szCs w:val="18"/>
                                        </w:rPr>
                                        <w:t xml:space="preserve">Opiniowanie dokumentu wraz z POŚ z organami </w:t>
                                      </w:r>
                                      <w:r>
                                        <w:rPr>
                                          <w:b/>
                                          <w:bCs/>
                                          <w:sz w:val="18"/>
                                          <w:szCs w:val="18"/>
                                        </w:rPr>
                                        <w:t>środowiskowymi</w:t>
                                      </w:r>
                                    </w:p>
                                    <w:p w14:paraId="40C230A6" w14:textId="77777777" w:rsidR="00B817C4" w:rsidRPr="00BA32A5" w:rsidRDefault="00B817C4" w:rsidP="00B817C4">
                                      <w:pPr>
                                        <w:spacing w:after="0"/>
                                        <w:jc w:val="center"/>
                                        <w:rPr>
                                          <w:b/>
                                          <w:bCs/>
                                          <w:sz w:val="18"/>
                                          <w:szCs w:val="18"/>
                                        </w:rPr>
                                      </w:pPr>
                                      <w:r w:rsidRPr="00BA32A5">
                                        <w:rPr>
                                          <w:b/>
                                          <w:bCs/>
                                          <w:sz w:val="18"/>
                                          <w:szCs w:val="18"/>
                                        </w:rPr>
                                        <w:t xml:space="preserve">Konsultacje społeczne - informacja w formie obwieszczenia </w:t>
                                      </w:r>
                                    </w:p>
                                  </w:txbxContent>
                                </v:textbox>
                              </v:roundrect>
                              <v:roundrect id="Prostokąt: zaokrąglone rogi 50" o:spid="_x0000_s1073" style="position:absolute;left:14514;top:166458;width:63866;height:53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" fillcolor="#e2efd9 [665]" strokecolor="#70ad47 [3209]" strokeweight="2pt">
                                <v:stroke joinstyle="miter"/>
                                <v:textbox>
                                  <w:txbxContent>
                                    <w:p w14:paraId="18085695" w14:textId="77777777" w:rsidR="00B817C4" w:rsidRPr="00BA32A5" w:rsidRDefault="00B817C4" w:rsidP="00B817C4">
                                      <w:pPr>
                                        <w:spacing w:after="0"/>
                                        <w:jc w:val="center"/>
                                        <w:rPr>
                                          <w:b/>
                                          <w:bCs/>
                                          <w:sz w:val="18"/>
                                          <w:szCs w:val="18"/>
                                        </w:rPr>
                                      </w:pPr>
                                      <w:r w:rsidRPr="00BA32A5">
                                        <w:rPr>
                                          <w:b/>
                                          <w:bCs/>
                                          <w:sz w:val="18"/>
                                          <w:szCs w:val="18"/>
                                        </w:rPr>
                                        <w:t>Rozpatrzenie opinii organów oraz uwag i wniosków wynikających z konsultacji społecznych</w:t>
                                      </w:r>
                                    </w:p>
                                    <w:p w14:paraId="12EE41B6" w14:textId="77777777" w:rsidR="00B817C4" w:rsidRPr="00BA32A5" w:rsidRDefault="00B817C4" w:rsidP="00B817C4">
                                      <w:pPr>
                                        <w:spacing w:after="0"/>
                                        <w:jc w:val="center"/>
                                        <w:rPr>
                                          <w:b/>
                                          <w:bCs/>
                                          <w:sz w:val="18"/>
                                          <w:szCs w:val="18"/>
                                        </w:rPr>
                                      </w:pPr>
                                      <w:r w:rsidRPr="00BA32A5">
                                        <w:rPr>
                                          <w:b/>
                                          <w:bCs/>
                                          <w:sz w:val="18"/>
                                          <w:szCs w:val="18"/>
                                        </w:rPr>
                                        <w:t>Informacja w formie obwieszczenia z rozpatrzeniem opinii, wniosków i uwag</w:t>
                                      </w:r>
                                    </w:p>
                                    <w:p w14:paraId="595BA3B4" w14:textId="77777777" w:rsidR="00B817C4" w:rsidRPr="00531D54" w:rsidRDefault="00B817C4" w:rsidP="00B817C4">
                                      <w:pPr>
                                        <w:spacing w:after="0"/>
                                        <w:jc w:val="center"/>
                                        <w:rPr>
                                          <w:b/>
                                          <w:bCs/>
                                          <w:sz w:val="16"/>
                                          <w:szCs w:val="16"/>
                                        </w:rPr>
                                      </w:pPr>
                                    </w:p>
                                  </w:txbxContent>
                                </v:textbox>
                              </v:roundrect>
                            </v:group>
                            <v:shape id="Łącznik prosty ze strzałką 51" o:spid="_x0000_s1074" type="#_x0000_t32" style="position:absolute;left:81756;top:7863;width:0;height:26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" strokecolor="#4472c4 [3204]" strokeweight="1.5pt">
                              <v:stroke endarrow="block" endarrowwidth="wide" endarrowlength="long" joinstyle="miter"/>
                            </v:shape>
                            <v:shape id="Łącznik prosty ze strzałką 52" o:spid="_x0000_s1075" type="#_x0000_t32" style="position:absolute;left:101161;top:7863;width:1;height:26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" strokecolor="#4472c4 [3204]" strokeweight="1.5pt">
                              <v:stroke endarrow="block" endarrowwidth="wide" endarrowlength="long" joinstyle="miter"/>
                            </v:shape>
                            <v:roundrect id="Prostokąt: zaokrąglone rogi 53" o:spid="_x0000_s1076" style="position:absolute;left:116479;top:166294;width:14362;height:81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" fillcolor="#fbe4d5 [661]" strokecolor="#c45911 [2405]" strokeweight="2pt">
                              <v:stroke joinstyle="miter"/>
                              <v:textbox>
                                <w:txbxContent>
                                  <w:p w14:paraId="52766515" w14:textId="77777777" w:rsidR="00B817C4" w:rsidRPr="00BA32A5" w:rsidRDefault="00B817C4" w:rsidP="00B817C4">
                                    <w:pPr>
                                      <w:spacing w:after="80"/>
                                      <w:jc w:val="center"/>
                                      <w:rPr>
                                        <w:b/>
                                        <w:bCs/>
                                        <w:sz w:val="18"/>
                                        <w:szCs w:val="18"/>
                                      </w:rPr>
                                    </w:pPr>
                                    <w:r w:rsidRPr="00BA32A5">
                                      <w:rPr>
                                        <w:b/>
                                        <w:bCs/>
                                        <w:sz w:val="18"/>
                                        <w:szCs w:val="18"/>
                                      </w:rPr>
                                      <w:t>Faza 4</w:t>
                                    </w:r>
                                  </w:p>
                                  <w:p w14:paraId="2310C00E" w14:textId="77777777" w:rsidR="00B817C4" w:rsidRPr="00BA32A5" w:rsidRDefault="00B817C4" w:rsidP="00B817C4">
                                    <w:pPr>
                                      <w:jc w:val="center"/>
                                      <w:rPr>
                                        <w:b/>
                                        <w:bCs/>
                                        <w:sz w:val="18"/>
                                        <w:szCs w:val="18"/>
                                      </w:rPr>
                                    </w:pPr>
                                    <w:r w:rsidRPr="00BA32A5">
                                      <w:rPr>
                                        <w:b/>
                                        <w:bCs/>
                                        <w:sz w:val="18"/>
                                        <w:szCs w:val="18"/>
                                      </w:rPr>
                                      <w:t>10. Zarządzanie wdrażaniem</w:t>
                                    </w:r>
                                  </w:p>
                                  <w:p w14:paraId="54A4A25D" w14:textId="77777777" w:rsidR="00B817C4" w:rsidRPr="00BA32A5" w:rsidRDefault="00B817C4" w:rsidP="00B817C4">
                                    <w:pPr>
                                      <w:spacing w:after="0" w:line="240" w:lineRule="auto"/>
                                      <w:jc w:val="center"/>
                                      <w:rPr>
                                        <w:sz w:val="18"/>
                                        <w:szCs w:val="18"/>
                                      </w:rPr>
                                    </w:pPr>
                                  </w:p>
                                  <w:p w14:paraId="4AF5BC5A" w14:textId="77777777" w:rsidR="00B817C4" w:rsidRPr="00531D54" w:rsidRDefault="00B817C4" w:rsidP="00B817C4">
                                    <w:pPr>
                                      <w:spacing w:after="0"/>
                                      <w:jc w:val="center"/>
                                      <w:rPr>
                                        <w:sz w:val="16"/>
                                        <w:szCs w:val="16"/>
                                      </w:rPr>
                                    </w:pPr>
                                  </w:p>
                                </w:txbxContent>
                              </v:textbox>
                            </v:roundrect>
                            <v:shape id="Łącznik prosty ze strzałką 54" o:spid="_x0000_s1077" type="#_x0000_t32" style="position:absolute;left:91400;top:94284;width:3;height:25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" strokecolor="#4472c4 [3204]" strokeweight="1.5pt">
                              <v:stroke endarrow="block" endarrowwidth="wide" endarrowlength="long" joinstyle="miter"/>
                            </v:shape>
                            <v:shape id="Łącznik prosty ze strzałką 55" o:spid="_x0000_s1078" type="#_x0000_t32" style="position:absolute;left:91406;top:155264;width:68;height:18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" strokecolor="#4472c4 [3204]" strokeweight="1.5pt">
                              <v:stroke endarrow="block" endarrowwidth="wide" endarrowlength="long" joinstyle="miter"/>
                            </v:shape>
                            <v:shape id="Łącznik prosty ze strzałką 56" o:spid="_x0000_s1079" type="#_x0000_t32" style="position:absolute;left:123650;top:95376;width:8;height:13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" strokecolor="#c45911 [2405]" strokeweight="1.5pt">
                              <v:stroke endarrow="block" endarrowwidth="wide" endarrowlength="long" joinstyle="miter"/>
                            </v:shape>
                          </v:group>
                          <v:shape id="Łącznik prosty ze strzałką 57" o:spid="_x0000_s1080" type="#_x0000_t32" style="position:absolute;left:33400;top:30140;width:19268;height:31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" strokecolor="#70ad47 [3209]" strokeweight="1.5pt">
                            <v:stroke endarrow="block" endarrowwidth="wide" endarrowlength="long" joinstyle="miter"/>
                          </v:shape>
                        </v:group>
                      </v:group>
                      <v:shape id="Łącznik prosty ze strzałką 58" o:spid="_x0000_s1081" type="#_x0000_t32" style="position:absolute;left:53723;top:49157;width:0;height:57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" strokecolor="#70ad47 [3209]" strokeweight="1.5pt">
                        <v:stroke endarrow="block" endarrowwidth="wide" endarrowlength="long" joinstyle="miter"/>
                      </v:shape>
                      <v:shape id="Łącznik prosty ze strzałką 59" o:spid="_x0000_s1082" type="#_x0000_t32" style="position:absolute;left:53723;top:61156;width:1;height:67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" strokecolor="#70ad47 [3209]" strokeweight="1.5pt">
                        <v:stroke endarrow="block" endarrowwidth="wide" endarrowlength="long" joinstyle="miter"/>
                      </v:shape>
                      <v:shape id="Łącznik prosty ze strzałką 60" o:spid="_x0000_s1083" type="#_x0000_t32" style="position:absolute;left:26335;top:49157;width:0;height:1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" strokecolor="#70ad47 [3209]" strokeweight="1.5pt">
                        <v:stroke endarrow="block" endarrowwidth="wide" endarrowlength="long" joinstyle="miter"/>
                      </v:shape>
                      <v:shape id="Łącznik prosty ze strzałką 61" o:spid="_x0000_s1084" type="#_x0000_t32" style="position:absolute;left:26335;top:66368;width:0;height:14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" strokecolor="#70ad47 [3209]" strokeweight="1.5pt">
                        <v:stroke endarrow="block" endarrowwidth="wide" endarrowlength="long" joinstyle="miter"/>
                      </v:shape>
                      <v:shape id="Łącznik prosty ze strzałką 62" o:spid="_x0000_s1085" type="#_x0000_t32" style="position:absolute;left:53724;top:76954;width:0;height:59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" strokecolor="#70ad47 [3209]" strokeweight="1.5pt">
                        <v:stroke endarrow="block" endarrowwidth="wide" endarrowlength="long" joinstyle="miter"/>
                      </v:shape>
                      <v:shape id="Łącznik prosty ze strzałką 63" o:spid="_x0000_s1086" type="#_x0000_t32" style="position:absolute;left:26335;top:78007;width:0;height:50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" strokecolor="#70ad47 [3209]" strokeweight="1.5pt">
                        <v:stroke endarrow="block" endarrowwidth="wide" endarrowlength="long" joinstyle="miter"/>
                      </v:shape>
                      <v:shape id="Łącznik prosty ze strzałką 64" o:spid="_x0000_s1087" type="#_x0000_t32" style="position:absolute;left:41287;top:146973;width:10;height:34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" strokecolor="#70ad47 [3209]" strokeweight="1.5pt">
                        <v:stroke endarrow="block" endarrowwidth="wide" endarrowlength="long" joinstyle="miter"/>
                      </v:shape>
                    </v:group>
                    <v:shape id="Pole tekstowe 2" o:spid="_x0000_s1088" type="#_x0000_t202" style="position:absolute;left:-2136;top:186369;width:58939;height:5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" stroked="f">
                      <v:textbox>
                        <w:txbxContent>
                          <w:p w14:paraId="65A3A56A" w14:textId="77777777" w:rsidR="00B817C4" w:rsidRPr="00FA7D08" w:rsidRDefault="00B817C4" w:rsidP="00B817C4">
                            <w:pPr>
                              <w:spacing w:after="0"/>
                              <w:rPr>
                                <w:sz w:val="20"/>
                                <w:szCs w:val="20"/>
                                <w:lang w:val="en-GB"/>
                              </w:rPr>
                            </w:pPr>
                            <w:r w:rsidRPr="005B75D0">
                              <w:rPr>
                                <w:sz w:val="20"/>
                                <w:szCs w:val="20"/>
                                <w:vertAlign w:val="superscript"/>
                                <w:lang w:val="en-GB"/>
                              </w:rPr>
                              <w:t>1</w:t>
                            </w:r>
                            <w:r w:rsidRPr="005B75D0">
                              <w:rPr>
                                <w:sz w:val="20"/>
                                <w:szCs w:val="20"/>
                                <w:lang w:val="en-GB"/>
                              </w:rPr>
                              <w:t xml:space="preserve"> Guidelines for developing and implementing a sustainable urban mobility plan. </w:t>
                            </w:r>
                            <w:r w:rsidRPr="00FA7D08">
                              <w:rPr>
                                <w:sz w:val="20"/>
                                <w:szCs w:val="20"/>
                                <w:lang w:val="en-GB"/>
                              </w:rPr>
                              <w:t>Second Editon. Rupprecht Consult, Cologne 2019</w:t>
                            </w:r>
                          </w:p>
                          <w:p w14:paraId="520DD0A3" w14:textId="77777777" w:rsidR="00B817C4" w:rsidRPr="00FA7D08" w:rsidRDefault="00B817C4" w:rsidP="00B817C4">
                            <w:pPr>
                              <w:spacing w:after="0"/>
                              <w:rPr>
                                <w:sz w:val="16"/>
                                <w:szCs w:val="16"/>
                                <w:lang w:val="en-GB"/>
                              </w:rPr>
                            </w:pPr>
                          </w:p>
                        </w:txbxContent>
                      </v:textbox>
                    </v:shape>
                    <v:shape id="Łącznik prosty ze strzałką 66" o:spid="_x0000_s1089" type="#_x0000_t32" style="position:absolute;left:41887;top:142021;width:82;height:12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" strokecolor="#70ad47 [3209]" strokeweight="1.5pt">
                      <v:stroke endarrow="block" endarrowwidth="wide" endarrowlength="long" joinstyle="miter"/>
                    </v:shape>
                    <v:shape id="Łącznik prosty ze strzałką 67" o:spid="_x0000_s1090" type="#_x0000_t32" style="position:absolute;left:41859;top:155297;width:38;height:23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" strokecolor="#70ad47 [3209]" strokeweight="1.5pt">
                      <v:stroke endarrow="block" endarrowwidth="wide" endarrowlength="long" joinstyle="miter"/>
                    </v:shape>
                  </v:group>
                  <v:roundrect id="Prostokąt: zaokrąglone rogi 68" o:spid="_x0000_s1091" style="position:absolute;left:993;top:84137;width:10795;height:768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" fillcolor="#e2efd9 [665]" strokecolor="#70ad47 [3209]" strokeweight="2pt">
                    <v:stroke joinstyle="miter"/>
                    <v:textbox>
                      <w:txbxContent>
                        <w:p w14:paraId="51802F41" w14:textId="77777777" w:rsidR="00B817C4" w:rsidRPr="00D04528" w:rsidRDefault="00B817C4" w:rsidP="00B817C4">
                          <w:pPr>
                            <w:spacing w:after="0"/>
                            <w:jc w:val="center"/>
                            <w:rPr>
                              <w:b/>
                              <w:bCs/>
                              <w:sz w:val="18"/>
                              <w:szCs w:val="18"/>
                            </w:rPr>
                          </w:pPr>
                          <w:r w:rsidRPr="00D04528">
                            <w:rPr>
                              <w:b/>
                              <w:bCs/>
                              <w:sz w:val="18"/>
                              <w:szCs w:val="18"/>
                            </w:rPr>
                            <w:t xml:space="preserve">Realizacja SUMP bez procedury i procesu SOOŚ </w:t>
                          </w:r>
                        </w:p>
                        <w:p w14:paraId="3DA1B5D8" w14:textId="77777777" w:rsidR="00B817C4" w:rsidRDefault="00B817C4" w:rsidP="00B817C4">
                          <w:pPr>
                            <w:spacing w:after="0"/>
                            <w:jc w:val="center"/>
                            <w:rPr>
                              <w:sz w:val="18"/>
                              <w:szCs w:val="18"/>
                            </w:rPr>
                          </w:pPr>
                        </w:p>
                        <w:p w14:paraId="7FC9E227" w14:textId="77777777" w:rsidR="00B817C4" w:rsidRPr="009278F3" w:rsidRDefault="00B817C4" w:rsidP="00B817C4">
                          <w:pPr>
                            <w:spacing w:after="0"/>
                            <w:jc w:val="center"/>
                            <w:rPr>
                              <w:sz w:val="18"/>
                              <w:szCs w:val="18"/>
                            </w:rPr>
                          </w:pPr>
                          <w:r>
                            <w:rPr>
                              <w:sz w:val="18"/>
                              <w:szCs w:val="18"/>
                            </w:rPr>
                            <w:t>Brak konieczności sporządzenia Prognozy oddziaływania na środowisko</w:t>
                          </w:r>
                        </w:p>
                      </w:txbxContent>
                    </v:textbox>
                  </v:roundrect>
                  <v:roundrect id="Prostokąt: zaokrąglone rogi 69" o:spid="_x0000_s1092" style="position:absolute;left:802;top:169587;width:64077;height:2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" fillcolor="#e2efd9 [665]" strokecolor="#70ad47 [3209]" strokeweight="2pt">
                    <v:stroke joinstyle="miter"/>
                    <v:textbox>
                      <w:txbxContent>
                        <w:p w14:paraId="3A6BCEC3" w14:textId="77777777" w:rsidR="00B817C4" w:rsidRPr="00BA32A5" w:rsidRDefault="00B817C4" w:rsidP="00B817C4">
                          <w:pPr>
                            <w:spacing w:after="0"/>
                            <w:jc w:val="center"/>
                            <w:rPr>
                              <w:b/>
                              <w:bCs/>
                              <w:sz w:val="18"/>
                              <w:szCs w:val="18"/>
                            </w:rPr>
                          </w:pPr>
                          <w:r w:rsidRPr="00BA32A5">
                            <w:rPr>
                              <w:b/>
                              <w:bCs/>
                              <w:sz w:val="18"/>
                              <w:szCs w:val="18"/>
                            </w:rPr>
                            <w:t xml:space="preserve">Przyjęcie dokumentu przez właściwy organ </w:t>
                          </w:r>
                        </w:p>
                        <w:p w14:paraId="54E7E36F" w14:textId="77777777" w:rsidR="00B817C4" w:rsidRPr="00BA32A5" w:rsidRDefault="00B817C4" w:rsidP="00B817C4">
                          <w:pPr>
                            <w:spacing w:after="0"/>
                            <w:jc w:val="center"/>
                            <w:rPr>
                              <w:b/>
                              <w:bCs/>
                              <w:sz w:val="18"/>
                              <w:szCs w:val="18"/>
                            </w:rPr>
                          </w:pPr>
                        </w:p>
                      </w:txbxContent>
                    </v:textbox>
                  </v:roundrect>
                  <v:roundrect id="Prostokąt: zaokrąglone rogi 70" o:spid="_x0000_s1093" style="position:absolute;left:802;top:174666;width:64077;height:45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" fillcolor="#e2efd9 [665]" strokecolor="#70ad47 [3209]" strokeweight="2pt">
                    <v:stroke joinstyle="miter"/>
                    <v:textbox>
                      <w:txbxContent>
                        <w:p w14:paraId="0F43BF26" w14:textId="77777777" w:rsidR="00B817C4" w:rsidRPr="00BA32A5" w:rsidRDefault="00B817C4" w:rsidP="00B817C4">
                          <w:pPr>
                            <w:spacing w:after="0"/>
                            <w:jc w:val="center"/>
                            <w:rPr>
                              <w:b/>
                              <w:bCs/>
                              <w:sz w:val="18"/>
                              <w:szCs w:val="18"/>
                            </w:rPr>
                          </w:pPr>
                          <w:r>
                            <w:rPr>
                              <w:b/>
                              <w:bCs/>
                              <w:sz w:val="18"/>
                              <w:szCs w:val="18"/>
                            </w:rPr>
                            <w:t xml:space="preserve">W przypadku procedury i procesu SOOŚ, konieczność dołączenia do uchwały pisemnego </w:t>
                          </w:r>
                          <w:r w:rsidRPr="00BA32A5">
                            <w:rPr>
                              <w:b/>
                              <w:bCs/>
                              <w:sz w:val="18"/>
                              <w:szCs w:val="18"/>
                            </w:rPr>
                            <w:t>podsumowani</w:t>
                          </w:r>
                          <w:r>
                            <w:rPr>
                              <w:b/>
                              <w:bCs/>
                              <w:sz w:val="18"/>
                              <w:szCs w:val="18"/>
                            </w:rPr>
                            <w:t>a</w:t>
                          </w:r>
                          <w:r w:rsidRPr="00BA32A5">
                            <w:rPr>
                              <w:b/>
                              <w:bCs/>
                              <w:sz w:val="18"/>
                              <w:szCs w:val="18"/>
                            </w:rPr>
                            <w:t xml:space="preserve"> SOOŚ</w:t>
                          </w:r>
                        </w:p>
                        <w:p w14:paraId="3508C8CE" w14:textId="77777777" w:rsidR="00B817C4" w:rsidRDefault="00B817C4" w:rsidP="00B817C4">
                          <w:pPr>
                            <w:spacing w:after="0"/>
                            <w:jc w:val="center"/>
                            <w:rPr>
                              <w:b/>
                              <w:bCs/>
                              <w:sz w:val="18"/>
                              <w:szCs w:val="18"/>
                            </w:rPr>
                          </w:pPr>
                          <w:r w:rsidRPr="00BA32A5">
                            <w:rPr>
                              <w:b/>
                              <w:bCs/>
                              <w:sz w:val="18"/>
                              <w:szCs w:val="18"/>
                            </w:rPr>
                            <w:t>Przekazanie dokumentu wraz z podsumowaniem właściwym organom środowiskowym</w:t>
                          </w:r>
                        </w:p>
                        <w:p w14:paraId="2D0C62ED" w14:textId="77777777" w:rsidR="00B817C4" w:rsidRPr="00BA32A5" w:rsidRDefault="00B817C4" w:rsidP="00B817C4">
                          <w:pPr>
                            <w:spacing w:after="0"/>
                            <w:jc w:val="center"/>
                            <w:rPr>
                              <w:b/>
                              <w:bCs/>
                              <w:sz w:val="18"/>
                              <w:szCs w:val="18"/>
                            </w:rPr>
                          </w:pPr>
                        </w:p>
                      </w:txbxContent>
                    </v:textbox>
                  </v:roundrect>
                  <v:line id="Łącznik prosty 71" o:spid="_x0000_s1094" style="position:absolute;flip:y;visibility:visible;mso-wrap-style:square" from="532,26534" to="137357,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" strokecolor="black [3200]" strokeweight="1.5pt">
                    <v:stroke joinstyle="miter"/>
                  </v:line>
                  <v:line id="Łącznik prosty 72" o:spid="_x0000_s1095" style="position:absolute;flip:y;visibility:visible;mso-wrap-style:square" from="487,5608" to="13731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" strokecolor="black [3200]" strokeweight="1.5pt">
                    <v:stroke joinstyle="miter"/>
                  </v:line>
                  <v:shape id="Pole tekstowe 2" o:spid="_x0000_s1096" type="#_x0000_t202" style="position:absolute;left:127514;top:5350;width:10680;height:4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463F966D" w14:textId="77777777" w:rsidR="00B817C4" w:rsidRPr="00EB474B" w:rsidRDefault="00B817C4" w:rsidP="00B817C4">
                          <w:pPr>
                            <w:spacing w:after="0"/>
                            <w:jc w:val="right"/>
                            <w:rPr>
                              <w:b/>
                              <w:bCs/>
                              <w:sz w:val="40"/>
                              <w:szCs w:val="40"/>
                              <w:lang w:val="en-GB"/>
                            </w:rPr>
                          </w:pPr>
                          <w:r w:rsidRPr="00EB474B">
                            <w:rPr>
                              <w:b/>
                              <w:bCs/>
                              <w:sz w:val="40"/>
                              <w:szCs w:val="40"/>
                              <w:lang w:val="en-GB"/>
                            </w:rPr>
                            <w:t xml:space="preserve">Krok 1 </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Strzałka: w lewo i w prawo 74" o:spid="_x0000_s1097" type="#_x0000_t69" style="position:absolute;left:66616;top:90667;width:4501;height:1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" adj="4373" filled="f" strokecolor="black [3213]" strokeweight="1.5pt"/>
                  <v:shape id="Strzałka: w lewo i w prawo 75" o:spid="_x0000_s1098" type="#_x0000_t69" style="position:absolute;left:66559;top:122654;width:4500;height:1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" adj="4373" filled="f" strokecolor="black [3213]" strokeweight="1.5pt"/>
                  <v:shape id="Pole tekstowe 2" o:spid="_x0000_s1099" type="#_x0000_t202" style="position:absolute;left:127514;top:26019;width:10685;height:4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4D4E1401" w14:textId="77777777" w:rsidR="00B817C4" w:rsidRPr="00EB474B" w:rsidRDefault="00B817C4" w:rsidP="00B817C4">
                          <w:pPr>
                            <w:spacing w:after="0"/>
                            <w:jc w:val="right"/>
                            <w:rPr>
                              <w:b/>
                              <w:bCs/>
                              <w:sz w:val="40"/>
                              <w:szCs w:val="40"/>
                              <w:lang w:val="en-GB"/>
                            </w:rPr>
                          </w:pPr>
                          <w:r w:rsidRPr="00EB474B">
                            <w:rPr>
                              <w:b/>
                              <w:bCs/>
                              <w:sz w:val="40"/>
                              <w:szCs w:val="40"/>
                              <w:lang w:val="en-GB"/>
                            </w:rPr>
                            <w:t xml:space="preserve">Krok </w:t>
                          </w:r>
                          <w:r>
                            <w:rPr>
                              <w:b/>
                              <w:bCs/>
                              <w:sz w:val="40"/>
                              <w:szCs w:val="40"/>
                              <w:lang w:val="en-GB"/>
                            </w:rPr>
                            <w:t>2</w:t>
                          </w:r>
                          <w:r w:rsidRPr="00EB474B">
                            <w:rPr>
                              <w:b/>
                              <w:bCs/>
                              <w:sz w:val="40"/>
                              <w:szCs w:val="40"/>
                              <w:lang w:val="en-GB"/>
                            </w:rPr>
                            <w:t xml:space="preserve"> </w:t>
                          </w:r>
                        </w:p>
                      </w:txbxContent>
                    </v:textbox>
                  </v:shape>
                  <v:shape id="Łącznik prosty ze strzałką 77" o:spid="_x0000_s1100" type="#_x0000_t32" style="position:absolute;left:40706;top:162987;width:0;height:3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" strokecolor="#70ad47 [3209]" strokeweight=".5pt">
                    <v:stroke endarrow="block" joinstyle="miter"/>
                  </v:shape>
                  <v:shape id="Łącznik prosty ze strzałką 78" o:spid="_x0000_s1101" type="#_x0000_t32" style="position:absolute;left:6055;top:161062;width:0;height:84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" strokecolor="#70ad47 [3209]" strokeweight="1.5pt">
                    <v:stroke endarrow="block" endarrowwidth="wide" endarrowlength="long" joinstyle="miter"/>
                  </v:shape>
                  <v:shape id="Łącznik prosty ze strzałką 79" o:spid="_x0000_s1102" type="#_x0000_t32" style="position:absolute;left:32841;top:172286;width:0;height:23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" strokecolor="#70ad47 [3209]" strokeweight="1.5pt">
                    <v:stroke endarrow="block" endarrowwidth="wide" endarrowlength="long" joinstyle="miter"/>
                  </v:shape>
                  <v:shape id="Łącznik prosty ze strzałką 80" o:spid="_x0000_s1103" type="#_x0000_t32" style="position:absolute;left:6390;top:68203;width:74;height:159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" strokecolor="#70ad47 [3209]" strokeweight="1.5pt">
                    <v:stroke endarrow="block" endarrowwidth="wide" endarrowlength="long" joinstyle="miter"/>
                  </v:shape>
                  <v:roundrect id="Prostokąt: zaokrąglone rogi 81" o:spid="_x0000_s1104" style="position:absolute;left:16683;top:162987;width:48190;height:35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" fillcolor="#e2efd9 [665]" strokecolor="#70ad47 [3209]" strokeweight="2pt">
                    <v:stroke joinstyle="miter"/>
                    <v:textbox>
                      <w:txbxContent>
                        <w:p w14:paraId="22E48DC7" w14:textId="77777777" w:rsidR="00B817C4" w:rsidRPr="00BA32A5" w:rsidRDefault="00B817C4" w:rsidP="00B817C4">
                          <w:pPr>
                            <w:spacing w:after="0" w:line="240" w:lineRule="auto"/>
                            <w:jc w:val="center"/>
                            <w:rPr>
                              <w:b/>
                              <w:bCs/>
                              <w:sz w:val="18"/>
                              <w:szCs w:val="18"/>
                            </w:rPr>
                          </w:pPr>
                          <w:r w:rsidRPr="00BA32A5">
                            <w:rPr>
                              <w:b/>
                              <w:bCs/>
                              <w:sz w:val="18"/>
                              <w:szCs w:val="18"/>
                            </w:rPr>
                            <w:t>Przekazania kompletnego dokumentu wraz z POŚ oraz podsumowaniem</w:t>
                          </w:r>
                          <w:r>
                            <w:rPr>
                              <w:b/>
                              <w:bCs/>
                              <w:sz w:val="18"/>
                              <w:szCs w:val="18"/>
                            </w:rPr>
                            <w:t xml:space="preserve"> SOOŚ</w:t>
                          </w:r>
                        </w:p>
                      </w:txbxContent>
                    </v:textbox>
                  </v:roundrect>
                </v:group>
                <v:shape id="Łącznik prosty ze strzałką 82" o:spid="_x0000_s1105" type="#_x0000_t32" style="position:absolute;left:42299;top:160616;width:0;height:20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" strokecolor="#70ad47 [3209]" strokeweight="1.5pt">
                  <v:stroke endarrow="block" endarrowwidth="wide" endarrowlength="long" joinstyle="miter"/>
                </v:shape>
                <v:shape id="Łącznik prosty ze strzałką 83" o:spid="_x0000_s1106" type="#_x0000_t32" style="position:absolute;left:42696;top:166182;width:0;height:30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" strokecolor="#70ad47 [3209]" strokeweight="1.5pt">
                  <v:stroke endarrow="block" endarrowwidth="wide" endarrowlength="long" joinstyle="miter"/>
                </v:shape>
                <v:line id="Łącznik prosty 84" o:spid="_x0000_s1107" style="position:absolute;flip:y;visibility:visible;mso-wrap-style:square" from="2782,167772" to="139561,167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" strokecolor="black [3200]" strokeweight="1.5pt">
                  <v:stroke joinstyle="miter"/>
                </v:line>
                <v:shape id="Pole tekstowe 2" o:spid="_x0000_s1108" type="#_x0000_t202" style="position:absolute;left:130003;top:167772;width:10681;height:4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1E6D772A" w14:textId="77777777" w:rsidR="00B817C4" w:rsidRPr="00EB474B" w:rsidRDefault="00B817C4" w:rsidP="00B817C4">
                        <w:pPr>
                          <w:spacing w:after="0"/>
                          <w:jc w:val="right"/>
                          <w:rPr>
                            <w:b/>
                            <w:bCs/>
                            <w:sz w:val="40"/>
                            <w:szCs w:val="40"/>
                            <w:lang w:val="en-GB"/>
                          </w:rPr>
                        </w:pPr>
                        <w:r w:rsidRPr="00EB474B">
                          <w:rPr>
                            <w:b/>
                            <w:bCs/>
                            <w:sz w:val="40"/>
                            <w:szCs w:val="40"/>
                            <w:lang w:val="en-GB"/>
                          </w:rPr>
                          <w:t xml:space="preserve">Krok </w:t>
                        </w:r>
                        <w:r>
                          <w:rPr>
                            <w:b/>
                            <w:bCs/>
                            <w:sz w:val="40"/>
                            <w:szCs w:val="40"/>
                            <w:lang w:val="en-GB"/>
                          </w:rPr>
                          <w:t>4</w:t>
                        </w:r>
                        <w:r w:rsidRPr="00EB474B">
                          <w:rPr>
                            <w:b/>
                            <w:bCs/>
                            <w:sz w:val="40"/>
                            <w:szCs w:val="40"/>
                            <w:lang w:val="en-GB"/>
                          </w:rPr>
                          <w:t xml:space="preserve"> </w:t>
                        </w:r>
                      </w:p>
                    </w:txbxContent>
                  </v:textbox>
                </v:shape>
                <v:line id="Łącznik prosty 86" o:spid="_x0000_s1109" style="position:absolute;flip:y;visibility:visible;mso-wrap-style:square" from="1987,80705" to="138779,80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" strokecolor="black [3200]" strokeweight="1.5pt">
                  <v:stroke joinstyle="miter"/>
                </v:line>
                <v:shape id="Pole tekstowe 2" o:spid="_x0000_s1110" type="#_x0000_t202" style="position:absolute;left:128811;top:80308;width:10682;height:4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14:paraId="403796FA" w14:textId="77777777" w:rsidR="00B817C4" w:rsidRPr="00EB474B" w:rsidRDefault="00B817C4" w:rsidP="00B817C4">
                        <w:pPr>
                          <w:spacing w:after="0"/>
                          <w:jc w:val="right"/>
                          <w:rPr>
                            <w:b/>
                            <w:bCs/>
                            <w:sz w:val="40"/>
                            <w:szCs w:val="40"/>
                            <w:lang w:val="en-GB"/>
                          </w:rPr>
                        </w:pPr>
                        <w:r w:rsidRPr="00EB474B">
                          <w:rPr>
                            <w:b/>
                            <w:bCs/>
                            <w:sz w:val="40"/>
                            <w:szCs w:val="40"/>
                            <w:lang w:val="en-GB"/>
                          </w:rPr>
                          <w:t xml:space="preserve">Krok </w:t>
                        </w:r>
                        <w:r>
                          <w:rPr>
                            <w:b/>
                            <w:bCs/>
                            <w:sz w:val="40"/>
                            <w:szCs w:val="40"/>
                            <w:lang w:val="en-GB"/>
                          </w:rPr>
                          <w:t>3</w:t>
                        </w:r>
                        <w:r w:rsidRPr="00EB474B">
                          <w:rPr>
                            <w:b/>
                            <w:bCs/>
                            <w:sz w:val="40"/>
                            <w:szCs w:val="40"/>
                            <w:lang w:val="en-GB"/>
                          </w:rPr>
                          <w:t xml:space="preserve"> </w:t>
                        </w:r>
                      </w:p>
                    </w:txbxContent>
                  </v:textbox>
                </v:shape>
                <v:roundrect id="Prostokąt: zaokrąglone rogi 88" o:spid="_x0000_s1111" style="position:absolute;left:73947;top:83886;width:36715;height:187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" fillcolor="#deeaf6 [664]" strokecolor="#4472c4 [3204]" strokeweight="2pt">
                  <v:stroke joinstyle="miter"/>
                  <v:textbox>
                    <w:txbxContent>
                      <w:p w14:paraId="558485FC" w14:textId="77777777" w:rsidR="00B817C4" w:rsidRDefault="00B817C4" w:rsidP="00B817C4">
                        <w:pPr>
                          <w:spacing w:after="0" w:line="276" w:lineRule="auto"/>
                          <w:jc w:val="center"/>
                          <w:rPr>
                            <w:b/>
                            <w:bCs/>
                            <w:sz w:val="18"/>
                            <w:szCs w:val="18"/>
                          </w:rPr>
                        </w:pPr>
                        <w:r w:rsidRPr="0082486F">
                          <w:rPr>
                            <w:b/>
                            <w:bCs/>
                            <w:sz w:val="18"/>
                            <w:szCs w:val="18"/>
                          </w:rPr>
                          <w:t>Opracowanie projektu dokumentu - Część analityczna</w:t>
                        </w:r>
                      </w:p>
                      <w:p w14:paraId="581500BE" w14:textId="77777777" w:rsidR="00B817C4" w:rsidRDefault="00B817C4" w:rsidP="00B817C4">
                        <w:pPr>
                          <w:spacing w:after="0" w:line="276" w:lineRule="auto"/>
                          <w:jc w:val="center"/>
                          <w:rPr>
                            <w:b/>
                            <w:bCs/>
                            <w:sz w:val="18"/>
                            <w:szCs w:val="18"/>
                          </w:rPr>
                        </w:pPr>
                      </w:p>
                      <w:p w14:paraId="38CA5DF4" w14:textId="77777777" w:rsidR="00B817C4" w:rsidRPr="00BA32A5" w:rsidRDefault="00B817C4" w:rsidP="00B817C4">
                        <w:pPr>
                          <w:spacing w:after="0" w:line="240" w:lineRule="auto"/>
                          <w:jc w:val="center"/>
                          <w:rPr>
                            <w:color w:val="000000" w:themeColor="text1"/>
                            <w:sz w:val="18"/>
                            <w:szCs w:val="18"/>
                          </w:rPr>
                        </w:pPr>
                        <w:r w:rsidRPr="00BA32A5">
                          <w:rPr>
                            <w:color w:val="000000" w:themeColor="text1"/>
                            <w:sz w:val="18"/>
                            <w:szCs w:val="18"/>
                          </w:rPr>
                          <w:t>Analizy istniejących dokumentów strategicznych, planistycznych oraz mobilności</w:t>
                        </w:r>
                        <w:r>
                          <w:rPr>
                            <w:color w:val="000000" w:themeColor="text1"/>
                            <w:sz w:val="18"/>
                            <w:szCs w:val="18"/>
                          </w:rPr>
                          <w:t>owych</w:t>
                        </w:r>
                      </w:p>
                      <w:p w14:paraId="468326D1" w14:textId="77777777" w:rsidR="00B817C4" w:rsidRPr="00BA32A5" w:rsidRDefault="00B817C4" w:rsidP="00B817C4">
                        <w:pPr>
                          <w:spacing w:after="0" w:line="240" w:lineRule="auto"/>
                          <w:jc w:val="center"/>
                          <w:rPr>
                            <w:color w:val="000000" w:themeColor="text1"/>
                            <w:sz w:val="18"/>
                            <w:szCs w:val="18"/>
                          </w:rPr>
                        </w:pPr>
                      </w:p>
                      <w:p w14:paraId="3074FD36" w14:textId="77777777" w:rsidR="00B817C4" w:rsidRDefault="00B817C4" w:rsidP="00B817C4">
                        <w:pPr>
                          <w:spacing w:after="0" w:line="240" w:lineRule="auto"/>
                          <w:jc w:val="center"/>
                          <w:rPr>
                            <w:color w:val="000000" w:themeColor="text1"/>
                            <w:sz w:val="18"/>
                            <w:szCs w:val="18"/>
                          </w:rPr>
                        </w:pPr>
                        <w:r w:rsidRPr="00BA32A5">
                          <w:rPr>
                            <w:color w:val="000000" w:themeColor="text1"/>
                            <w:sz w:val="18"/>
                            <w:szCs w:val="18"/>
                          </w:rPr>
                          <w:t xml:space="preserve">Analiza mobilności na analizowanym obszarze </w:t>
                        </w:r>
                      </w:p>
                      <w:p w14:paraId="1322DFEE" w14:textId="77777777" w:rsidR="00B817C4" w:rsidRDefault="00B817C4" w:rsidP="00B817C4">
                        <w:pPr>
                          <w:spacing w:after="0" w:line="240" w:lineRule="auto"/>
                          <w:jc w:val="center"/>
                          <w:rPr>
                            <w:color w:val="000000" w:themeColor="text1"/>
                            <w:sz w:val="18"/>
                            <w:szCs w:val="18"/>
                          </w:rPr>
                        </w:pPr>
                      </w:p>
                      <w:p w14:paraId="3BF562BC" w14:textId="77777777" w:rsidR="00B817C4" w:rsidRPr="00BA32A5" w:rsidRDefault="00B817C4" w:rsidP="00B817C4">
                        <w:pPr>
                          <w:spacing w:after="0" w:line="240" w:lineRule="auto"/>
                          <w:jc w:val="center"/>
                          <w:rPr>
                            <w:color w:val="000000" w:themeColor="text1"/>
                            <w:sz w:val="18"/>
                            <w:szCs w:val="18"/>
                          </w:rPr>
                        </w:pPr>
                        <w:r>
                          <w:rPr>
                            <w:color w:val="000000" w:themeColor="text1"/>
                            <w:sz w:val="18"/>
                            <w:szCs w:val="18"/>
                          </w:rPr>
                          <w:t xml:space="preserve">Analiza istniejących stanowisk interesariuszy </w:t>
                        </w:r>
                      </w:p>
                      <w:p w14:paraId="4FD9A5C1" w14:textId="77777777" w:rsidR="00B817C4" w:rsidRDefault="00B817C4" w:rsidP="00B817C4">
                        <w:pPr>
                          <w:spacing w:after="0" w:line="240" w:lineRule="auto"/>
                          <w:jc w:val="center"/>
                          <w:rPr>
                            <w:b/>
                            <w:bCs/>
                            <w:sz w:val="16"/>
                            <w:szCs w:val="16"/>
                          </w:rPr>
                        </w:pPr>
                      </w:p>
                    </w:txbxContent>
                  </v:textbox>
                </v:roundrect>
                <v:roundrect id="Prostokąt: zaokrąglone rogi 89" o:spid="_x0000_s1112" style="position:absolute;left:115691;top:83488;width:13837;height:189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" fillcolor="#fbe4d5 [661]" strokecolor="#c45911 [2405]" strokeweight="2pt">
                  <v:stroke joinstyle="miter"/>
                  <v:textbox>
                    <w:txbxContent>
                      <w:p w14:paraId="2AAB2528" w14:textId="77777777" w:rsidR="00B817C4" w:rsidRDefault="00B817C4" w:rsidP="00B817C4">
                        <w:pPr>
                          <w:jc w:val="center"/>
                          <w:rPr>
                            <w:b/>
                            <w:bCs/>
                            <w:sz w:val="18"/>
                            <w:szCs w:val="18"/>
                          </w:rPr>
                        </w:pPr>
                      </w:p>
                      <w:p w14:paraId="02BD337F" w14:textId="77777777" w:rsidR="00B817C4" w:rsidRPr="009278F3" w:rsidRDefault="00B817C4" w:rsidP="00B817C4">
                        <w:pPr>
                          <w:spacing w:after="80"/>
                          <w:jc w:val="center"/>
                          <w:rPr>
                            <w:b/>
                            <w:bCs/>
                            <w:sz w:val="18"/>
                            <w:szCs w:val="18"/>
                          </w:rPr>
                        </w:pPr>
                        <w:r w:rsidRPr="009278F3">
                          <w:rPr>
                            <w:b/>
                            <w:bCs/>
                            <w:sz w:val="18"/>
                            <w:szCs w:val="18"/>
                          </w:rPr>
                          <w:t xml:space="preserve">Faza 1 </w:t>
                        </w:r>
                      </w:p>
                      <w:p w14:paraId="2F6D38F3" w14:textId="77777777" w:rsidR="00B817C4" w:rsidRPr="00BA32A5" w:rsidRDefault="00B817C4" w:rsidP="00B817C4">
                        <w:pPr>
                          <w:jc w:val="center"/>
                          <w:rPr>
                            <w:b/>
                            <w:bCs/>
                            <w:sz w:val="18"/>
                            <w:szCs w:val="18"/>
                          </w:rPr>
                        </w:pPr>
                        <w:r w:rsidRPr="00BA32A5">
                          <w:rPr>
                            <w:b/>
                            <w:bCs/>
                            <w:sz w:val="18"/>
                            <w:szCs w:val="18"/>
                          </w:rPr>
                          <w:t>3. Analiza sytuacji w zakresie mobilności</w:t>
                        </w:r>
                      </w:p>
                      <w:p w14:paraId="0C2E8365" w14:textId="77777777" w:rsidR="00B817C4" w:rsidRPr="00BA32A5" w:rsidRDefault="00B817C4" w:rsidP="00B817C4">
                        <w:pPr>
                          <w:jc w:val="center"/>
                          <w:rPr>
                            <w:b/>
                            <w:bCs/>
                            <w:sz w:val="18"/>
                            <w:szCs w:val="18"/>
                          </w:rPr>
                        </w:pPr>
                      </w:p>
                      <w:p w14:paraId="6F737E40" w14:textId="77777777" w:rsidR="00B817C4" w:rsidRPr="00531D54" w:rsidRDefault="00B817C4" w:rsidP="00B817C4">
                        <w:pPr>
                          <w:spacing w:after="0" w:line="240" w:lineRule="auto"/>
                          <w:jc w:val="center"/>
                          <w:rPr>
                            <w:sz w:val="16"/>
                            <w:szCs w:val="16"/>
                          </w:rPr>
                        </w:pPr>
                      </w:p>
                      <w:p w14:paraId="3CBF3ECF" w14:textId="77777777" w:rsidR="00B817C4" w:rsidRPr="00531D54" w:rsidRDefault="00B817C4" w:rsidP="00B817C4">
                        <w:pPr>
                          <w:spacing w:after="0"/>
                          <w:jc w:val="center"/>
                          <w:rPr>
                            <w:sz w:val="16"/>
                            <w:szCs w:val="16"/>
                          </w:rPr>
                        </w:pPr>
                      </w:p>
                    </w:txbxContent>
                  </v:textbox>
                </v:roundrect>
                <v:shape id="Łącznik prosty ze strzałką 90" o:spid="_x0000_s1113" type="#_x0000_t32" style="position:absolute;left:122607;top:23456;width:0;height:58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" strokecolor="#c45911 [2405]" strokeweight="1.5pt">
                  <v:stroke endarrow="block" endarrowwidth="wide" endarrowlength="long" joinstyle="miter"/>
                </v:shape>
                <v:shape id="Łącznik prosty ze strzałką 91" o:spid="_x0000_s1114" type="#_x0000_t32" style="position:absolute;left:35540;top:19083;width:0;height:102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" strokecolor="#70ad47 [3209]" strokeweight="1.5pt">
                  <v:stroke endarrow="block" endarrowwidth="wide" endarrowlength="long" joinstyle="miter"/>
                </v:shape>
                <v:shape id="Łącznik prosty ze strzałką 92" o:spid="_x0000_s1115" type="#_x0000_t32" style="position:absolute;left:42299;top:102571;width:0;height:1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" strokecolor="#70ad47 [3209]" strokeweight="1.5pt">
                  <v:stroke endarrow="block" endarrowwidth="wide" endarrowlength="long" joinstyle="miter"/>
                </v:shape>
                <v:shape id="Łącznik prosty ze strzałką 93" o:spid="_x0000_s1116" type="#_x0000_t32" style="position:absolute;left:91994;top:77922;width:0;height:56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" strokecolor="#4472c4 [3204]" strokeweight="1.5pt">
                  <v:stroke endarrow="block" endarrowwidth="wide" endarrowlength="long" joinstyle="miter"/>
                </v:shape>
                <v:shape id="Łącznik prosty ze strzałką 94" o:spid="_x0000_s1117" type="#_x0000_t32" style="position:absolute;left:123005;top:166579;width:0;height:40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" strokecolor="#c45911 [2405]" strokeweight="1.5pt">
                  <v:stroke endarrow="block" endarrowwidth="wide" endarrowlength="long" joinstyle="miter"/>
                </v:shape>
                <v:shape id="Łącznik prosty ze strzałką 95" o:spid="_x0000_s1118" type="#_x0000_t32" style="position:absolute;left:91597;top:166579;width:0;height:63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" strokecolor="#4472c4 [3204]" strokeweight="1.5pt">
                  <v:stroke endarrow="block" endarrowwidth="wide" endarrowlength="long" joinstyle="miter"/>
                </v:shape>
                <v:shape id="Strzałka: w lewo i w prawo 96" o:spid="_x0000_s1119" type="#_x0000_t69" style="position:absolute;left:67983;top:149882;width:4500;height:1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" adj="4374" filled="f" strokecolor="black [3213]" strokeweight="1.5pt"/>
                <v:shape id="Strzałka: w lewo i w prawo 97" o:spid="_x0000_s1120" type="#_x0000_t69" style="position:absolute;left:68381;top:156640;width:4500;height:1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" adj="4374" filled="f" strokecolor="black [3213]" strokeweight="1.5pt"/>
                <v:shape id="Łącznik prosty ze strzałką 98" o:spid="_x0000_s1121" type="#_x0000_t32" style="position:absolute;left:123005;top:77922;width:0;height:56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" strokecolor="#c45911 [2405]" strokeweight="1.5pt">
                  <v:stroke endarrow="block" endarrowwidth="wide" endarrowlength="long" joinstyle="miter"/>
                </v:shape>
                <v:roundrect id="Prostokąt: zaokrąglone rogi 99" o:spid="_x0000_s1122" style="position:absolute;left:73947;top:20673;width:35972;height:45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" fillcolor="#deeaf6 [664]" strokecolor="#4472c4 [3204]" strokeweight="2pt">
                  <v:stroke joinstyle="miter"/>
                  <v:textbox>
                    <w:txbxContent>
                      <w:p w14:paraId="1F26236A" w14:textId="77777777" w:rsidR="00B817C4" w:rsidRPr="009278F3" w:rsidRDefault="00B817C4" w:rsidP="00B817C4">
                        <w:pPr>
                          <w:spacing w:after="0" w:line="240" w:lineRule="auto"/>
                          <w:jc w:val="center"/>
                          <w:rPr>
                            <w:sz w:val="18"/>
                            <w:szCs w:val="18"/>
                          </w:rPr>
                        </w:pPr>
                        <w:r w:rsidRPr="009278F3">
                          <w:rPr>
                            <w:b/>
                            <w:bCs/>
                            <w:sz w:val="18"/>
                            <w:szCs w:val="18"/>
                          </w:rPr>
                          <w:t>Określenie zakresu projektu SUMP</w:t>
                        </w:r>
                      </w:p>
                      <w:p w14:paraId="15295FB8" w14:textId="77777777" w:rsidR="00B817C4" w:rsidRPr="009278F3" w:rsidRDefault="00B817C4" w:rsidP="00B817C4">
                        <w:pPr>
                          <w:spacing w:after="0" w:line="240" w:lineRule="auto"/>
                          <w:jc w:val="center"/>
                          <w:rPr>
                            <w:sz w:val="18"/>
                            <w:szCs w:val="18"/>
                          </w:rPr>
                        </w:pPr>
                        <w:r w:rsidRPr="009278F3">
                          <w:rPr>
                            <w:sz w:val="18"/>
                            <w:szCs w:val="18"/>
                          </w:rPr>
                          <w:t>Przygotowanie OPZ</w:t>
                        </w:r>
                      </w:p>
                      <w:p w14:paraId="6F49D0E2" w14:textId="77777777" w:rsidR="00B817C4" w:rsidRPr="009278F3" w:rsidRDefault="00B817C4" w:rsidP="00B817C4">
                        <w:pPr>
                          <w:spacing w:after="0" w:line="240" w:lineRule="auto"/>
                          <w:jc w:val="center"/>
                          <w:rPr>
                            <w:sz w:val="18"/>
                            <w:szCs w:val="18"/>
                          </w:rPr>
                        </w:pPr>
                      </w:p>
                    </w:txbxContent>
                  </v:textbox>
                </v:roundrect>
                <v:shape id="Łącznik prosty ze strzałką 100" o:spid="_x0000_s1123" type="#_x0000_t32" style="position:absolute;left:91804;top:25046;width:0;height:38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" strokecolor="#4472c4 [3204]" strokeweight="2pt">
                  <v:stroke endarrow="block" endarrowwidth="wide" endarrowlength="long" joinstyle="miter"/>
                </v:shape>
                <v:shape id="Strzałka: w lewo i w prawo 101" o:spid="_x0000_s1124" type="#_x0000_t69" style="position:absolute;left:67983;top:142328;width:4500;height:1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" adj="4374" filled="f" strokecolor="black [3213]" strokeweight="1.5pt"/>
              </v:group>
            </w:pict>
          </mc:Fallback>
        </mc:AlternateContent>
      </w:r>
    </w:p>
    <w:sectPr w:rsidR="0043243B" w:rsidRPr="00D42AF9" w:rsidSect="00B817C4">
      <w:pgSz w:w="22680" w:h="31185"/>
      <w:pgMar w:top="1418" w:right="5460" w:bottom="15587" w:left="54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8CB57" w14:textId="77777777" w:rsidR="00B342F9" w:rsidRDefault="00B342F9" w:rsidP="00C20BC4">
      <w:pPr>
        <w:spacing w:after="0" w:line="240" w:lineRule="auto"/>
      </w:pPr>
      <w:r>
        <w:separator/>
      </w:r>
    </w:p>
  </w:endnote>
  <w:endnote w:type="continuationSeparator" w:id="0">
    <w:p w14:paraId="4AFA1E5F" w14:textId="77777777" w:rsidR="00B342F9" w:rsidRDefault="00B342F9" w:rsidP="00C20BC4">
      <w:pPr>
        <w:spacing w:after="0" w:line="240" w:lineRule="auto"/>
      </w:pPr>
      <w:r>
        <w:continuationSeparator/>
      </w:r>
    </w:p>
  </w:endnote>
  <w:endnote w:type="continuationNotice" w:id="1">
    <w:p w14:paraId="60330C15" w14:textId="77777777" w:rsidR="00B342F9" w:rsidRDefault="00B342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3470326"/>
      <w:docPartObj>
        <w:docPartGallery w:val="Page Numbers (Bottom of Page)"/>
        <w:docPartUnique/>
      </w:docPartObj>
    </w:sdtPr>
    <w:sdtEndPr/>
    <w:sdtContent>
      <w:p w14:paraId="21E7EE28" w14:textId="256BCFAD" w:rsidR="00E2269F" w:rsidRDefault="00E2269F">
        <w:pPr>
          <w:pStyle w:val="Stopka"/>
        </w:pPr>
        <w:r>
          <w:fldChar w:fldCharType="begin"/>
        </w:r>
        <w:r>
          <w:instrText>PAGE   \* MERGEFORMAT</w:instrText>
        </w:r>
        <w:r>
          <w:fldChar w:fldCharType="separate"/>
        </w:r>
        <w:r>
          <w:rPr>
            <w:noProof/>
          </w:rPr>
          <w:t>38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7192133"/>
      <w:docPartObj>
        <w:docPartGallery w:val="Page Numbers (Bottom of Page)"/>
        <w:docPartUnique/>
      </w:docPartObj>
    </w:sdtPr>
    <w:sdtEndPr/>
    <w:sdtContent>
      <w:p w14:paraId="25D9A675" w14:textId="22C955BE" w:rsidR="00E2269F" w:rsidRDefault="00E2269F" w:rsidP="009A1920">
        <w:pPr>
          <w:pStyle w:val="Stopka"/>
          <w:jc w:val="right"/>
        </w:pPr>
        <w:r>
          <w:fldChar w:fldCharType="begin"/>
        </w:r>
        <w:r>
          <w:instrText>PAGE   \* MERGEFORMAT</w:instrText>
        </w:r>
        <w:r>
          <w:fldChar w:fldCharType="separate"/>
        </w:r>
        <w:r>
          <w:rPr>
            <w:noProof/>
          </w:rPr>
          <w:t>39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34E0F" w14:textId="77777777" w:rsidR="00B342F9" w:rsidRDefault="00B342F9" w:rsidP="00C20BC4">
      <w:pPr>
        <w:spacing w:after="0" w:line="240" w:lineRule="auto"/>
      </w:pPr>
      <w:r>
        <w:separator/>
      </w:r>
    </w:p>
  </w:footnote>
  <w:footnote w:type="continuationSeparator" w:id="0">
    <w:p w14:paraId="02AD7045" w14:textId="77777777" w:rsidR="00B342F9" w:rsidRDefault="00B342F9" w:rsidP="00C20BC4">
      <w:pPr>
        <w:spacing w:after="0" w:line="240" w:lineRule="auto"/>
      </w:pPr>
      <w:r>
        <w:continuationSeparator/>
      </w:r>
    </w:p>
  </w:footnote>
  <w:footnote w:type="continuationNotice" w:id="1">
    <w:p w14:paraId="138E7B89" w14:textId="77777777" w:rsidR="00B342F9" w:rsidRDefault="00B342F9">
      <w:pPr>
        <w:spacing w:after="0" w:line="240" w:lineRule="auto"/>
      </w:pPr>
    </w:p>
  </w:footnote>
  <w:footnote w:id="2">
    <w:p w14:paraId="7A3C6A52" w14:textId="0DD8F409" w:rsidR="00E2269F" w:rsidRPr="009E5E21" w:rsidRDefault="00E2269F">
      <w:pPr>
        <w:pStyle w:val="Tekstprzypisudolnego"/>
        <w:rPr>
          <w:lang w:val="en-GB"/>
        </w:rPr>
      </w:pPr>
      <w:r>
        <w:rPr>
          <w:rStyle w:val="Odwoanieprzypisudolnego"/>
        </w:rPr>
        <w:footnoteRef/>
      </w:r>
      <w:r w:rsidRPr="004000EA">
        <w:rPr>
          <w:lang w:val="en-GB"/>
        </w:rPr>
        <w:t xml:space="preserve"> Guidelines for developing and implementing a</w:t>
      </w:r>
      <w:r>
        <w:rPr>
          <w:lang w:val="en-GB"/>
        </w:rPr>
        <w:t xml:space="preserve"> sustainable urban mobility plan. Second editon. Rupprecht Consult, Cologne 2019, s. 17 - </w:t>
      </w:r>
      <w:hyperlink r:id="rId1" w:history="1">
        <w:r w:rsidRPr="009E5E21">
          <w:rPr>
            <w:rStyle w:val="Hipercze"/>
            <w:lang w:val="en-GB"/>
          </w:rPr>
          <w:t>https://www.eltis.org/sites/default/files/sump-guidelines-2019_mediumres.pdf</w:t>
        </w:r>
      </w:hyperlink>
      <w:r w:rsidRPr="009E5E21">
        <w:rPr>
          <w:lang w:val="en-GB"/>
        </w:rPr>
        <w:t xml:space="preserve"> </w:t>
      </w:r>
    </w:p>
  </w:footnote>
  <w:footnote w:id="3">
    <w:p w14:paraId="0A5E3924" w14:textId="6CB57130" w:rsidR="00E2269F" w:rsidRPr="00124B10" w:rsidRDefault="00E2269F">
      <w:pPr>
        <w:pStyle w:val="Tekstprzypisudolnego"/>
        <w:rPr>
          <w:lang w:val="en-GB"/>
        </w:rPr>
      </w:pPr>
      <w:r>
        <w:rPr>
          <w:rStyle w:val="Odwoanieprzypisudolnego"/>
        </w:rPr>
        <w:footnoteRef/>
      </w:r>
      <w:r w:rsidRPr="00124B10">
        <w:rPr>
          <w:lang w:val="en-GB"/>
        </w:rPr>
        <w:t xml:space="preserve"> </w:t>
      </w:r>
      <w:hyperlink r:id="rId2" w:history="1">
        <w:r w:rsidRPr="00D33C49">
          <w:rPr>
            <w:rStyle w:val="Hipercze"/>
            <w:lang w:val="en-GB"/>
          </w:rPr>
          <w:t>https://www.sump-assessment.eu/start</w:t>
        </w:r>
      </w:hyperlink>
    </w:p>
  </w:footnote>
  <w:footnote w:id="4">
    <w:p w14:paraId="0C8CD13B" w14:textId="69DF87A5" w:rsidR="00E2269F" w:rsidRPr="009E5E21" w:rsidRDefault="00E2269F">
      <w:pPr>
        <w:pStyle w:val="Tekstprzypisudolnego"/>
        <w:rPr>
          <w:lang w:val="en-GB"/>
        </w:rPr>
      </w:pPr>
      <w:r>
        <w:rPr>
          <w:rStyle w:val="Odwoanieprzypisudolnego"/>
        </w:rPr>
        <w:footnoteRef/>
      </w:r>
      <w:r w:rsidRPr="009E5E21">
        <w:rPr>
          <w:lang w:val="en-GB"/>
        </w:rPr>
        <w:t xml:space="preserve"> </w:t>
      </w:r>
      <w:r w:rsidRPr="004000EA">
        <w:rPr>
          <w:lang w:val="en-GB"/>
        </w:rPr>
        <w:t>Guidelines for developing and implementing a</w:t>
      </w:r>
      <w:r>
        <w:rPr>
          <w:lang w:val="en-GB"/>
        </w:rPr>
        <w:t xml:space="preserve"> sustainable urban mobility plan. Second editon. Rupprecht Consult, Cologne 2019, s. 17 - </w:t>
      </w:r>
      <w:hyperlink r:id="rId3" w:history="1">
        <w:r w:rsidRPr="009E5E21">
          <w:rPr>
            <w:rStyle w:val="Hipercze"/>
            <w:lang w:val="en-GB"/>
          </w:rPr>
          <w:t>https://www.eltis.org/sites/default/files/sump-guidelines-2019_mediumres.pdf</w:t>
        </w:r>
      </w:hyperlink>
      <w:r w:rsidRPr="009E5E21">
        <w:rPr>
          <w:lang w:val="en-GB"/>
        </w:rPr>
        <w:t xml:space="preserve"> </w:t>
      </w:r>
    </w:p>
  </w:footnote>
  <w:footnote w:id="5">
    <w:p w14:paraId="22DF4F40" w14:textId="0BCD85BB" w:rsidR="00E2269F" w:rsidRDefault="00E2269F">
      <w:pPr>
        <w:pStyle w:val="Tekstprzypisudolnego"/>
      </w:pPr>
      <w:r>
        <w:rPr>
          <w:rStyle w:val="Odwoanieprzypisudolnego"/>
        </w:rPr>
        <w:footnoteRef/>
      </w:r>
      <w:r>
        <w:t xml:space="preserve"> Orientacyjny czas opracowania to 9 miesięcy; do decyzji Zamawiającego</w:t>
      </w:r>
    </w:p>
  </w:footnote>
  <w:footnote w:id="6">
    <w:p w14:paraId="3D646233" w14:textId="28BCA22C" w:rsidR="00E2269F" w:rsidRPr="00280381" w:rsidRDefault="00E2269F">
      <w:pPr>
        <w:pStyle w:val="Tekstprzypisudolnego"/>
      </w:pPr>
      <w:r>
        <w:rPr>
          <w:rStyle w:val="Odwoanieprzypisudolnego"/>
        </w:rPr>
        <w:footnoteRef/>
      </w:r>
      <w:r w:rsidRPr="00517B0F">
        <w:t xml:space="preserve"> </w:t>
      </w:r>
      <w:r w:rsidRPr="00473A81">
        <w:t xml:space="preserve">Międzynarodowy Kodeks Postępowania w Dziedzinie Badań Rynkowych i Społecznych opracowany przez ESOMAR </w:t>
      </w:r>
      <w:r>
        <w:t>(</w:t>
      </w:r>
      <w:r w:rsidRPr="00517B0F">
        <w:t xml:space="preserve">z ang. </w:t>
      </w:r>
      <w:r w:rsidRPr="00473A81">
        <w:rPr>
          <w:i/>
          <w:iCs/>
        </w:rPr>
        <w:t>The World Association for Social, Opinion and Market Research</w:t>
      </w:r>
      <w:r>
        <w:t xml:space="preserve"> -</w:t>
      </w:r>
      <w:r w:rsidRPr="00517B0F">
        <w:t xml:space="preserve"> organizacj</w:t>
      </w:r>
      <w:r>
        <w:t>ę</w:t>
      </w:r>
      <w:r w:rsidRPr="00517B0F">
        <w:t xml:space="preserve"> międzynarodow</w:t>
      </w:r>
      <w:r>
        <w:t>ą</w:t>
      </w:r>
      <w:r w:rsidRPr="00517B0F">
        <w:t xml:space="preserve"> zrzeszając</w:t>
      </w:r>
      <w:r>
        <w:t>ą</w:t>
      </w:r>
      <w:r w:rsidRPr="00517B0F">
        <w:t xml:space="preserve"> osoby związane z badaniami rynku</w:t>
      </w:r>
      <w:r>
        <w:t xml:space="preserve">) </w:t>
      </w:r>
      <w:r w:rsidRPr="00473A81">
        <w:t>i ICC (Międzynarodową Izbę Handlu)</w:t>
      </w:r>
      <w:r>
        <w:t>.</w:t>
      </w:r>
    </w:p>
  </w:footnote>
  <w:footnote w:id="7">
    <w:p w14:paraId="5504EF30" w14:textId="20B61EBB" w:rsidR="00E2269F" w:rsidRPr="00473A81" w:rsidRDefault="00E2269F">
      <w:pPr>
        <w:pStyle w:val="Tekstprzypisudolnego"/>
        <w:rPr>
          <w:lang w:val="en-GB"/>
        </w:rPr>
      </w:pPr>
      <w:r>
        <w:rPr>
          <w:rStyle w:val="Odwoanieprzypisudolnego"/>
        </w:rPr>
        <w:footnoteRef/>
      </w:r>
      <w:r>
        <w:t xml:space="preserve"> </w:t>
      </w:r>
      <w:r w:rsidRPr="00517B0F">
        <w:t xml:space="preserve">Europejskie standardy jakości badań rynku </w:t>
      </w:r>
      <w:r>
        <w:t xml:space="preserve">(z ang. </w:t>
      </w:r>
      <w:r w:rsidRPr="00517B0F">
        <w:t xml:space="preserve">EMRQS - </w:t>
      </w:r>
      <w:r w:rsidRPr="00473A81">
        <w:rPr>
          <w:i/>
          <w:iCs/>
        </w:rPr>
        <w:t>European Market Research Quality Standards</w:t>
      </w:r>
      <w:r w:rsidRPr="00517B0F">
        <w:t>) przyjęt</w:t>
      </w:r>
      <w:r>
        <w:t xml:space="preserve">e </w:t>
      </w:r>
      <w:r w:rsidRPr="00517B0F">
        <w:t>i opublikowan</w:t>
      </w:r>
      <w:r>
        <w:t xml:space="preserve">e </w:t>
      </w:r>
      <w:r w:rsidRPr="00517B0F">
        <w:t xml:space="preserve">przez EFAMRO </w:t>
      </w:r>
      <w:r>
        <w:t xml:space="preserve">(z ang. </w:t>
      </w:r>
      <w:r w:rsidRPr="00473A81">
        <w:rPr>
          <w:i/>
          <w:iCs/>
          <w:lang w:val="en-GB"/>
        </w:rPr>
        <w:t>European Federation of Market Research Organisations</w:t>
      </w:r>
      <w:r>
        <w:rPr>
          <w:i/>
          <w:iCs/>
          <w:lang w:val="en-GB"/>
        </w:rPr>
        <w:t xml:space="preserve"> -</w:t>
      </w:r>
      <w:r>
        <w:rPr>
          <w:lang w:val="en-GB"/>
        </w:rPr>
        <w:t xml:space="preserve"> E</w:t>
      </w:r>
      <w:r w:rsidRPr="00473A81">
        <w:rPr>
          <w:lang w:val="en-GB"/>
        </w:rPr>
        <w:t>uropejsk</w:t>
      </w:r>
      <w:r>
        <w:rPr>
          <w:lang w:val="en-GB"/>
        </w:rPr>
        <w:t>ą</w:t>
      </w:r>
      <w:r w:rsidRPr="00473A81">
        <w:rPr>
          <w:lang w:val="en-GB"/>
        </w:rPr>
        <w:t xml:space="preserve"> </w:t>
      </w:r>
      <w:r>
        <w:rPr>
          <w:lang w:val="en-GB"/>
        </w:rPr>
        <w:t>F</w:t>
      </w:r>
      <w:r w:rsidRPr="00473A81">
        <w:rPr>
          <w:lang w:val="en-GB"/>
        </w:rPr>
        <w:t>ederacj</w:t>
      </w:r>
      <w:r>
        <w:rPr>
          <w:lang w:val="en-GB"/>
        </w:rPr>
        <w:t>ę</w:t>
      </w:r>
      <w:r w:rsidRPr="00473A81">
        <w:rPr>
          <w:lang w:val="en-GB"/>
        </w:rPr>
        <w:t xml:space="preserve"> </w:t>
      </w:r>
      <w:r>
        <w:rPr>
          <w:lang w:val="en-GB"/>
        </w:rPr>
        <w:t>F</w:t>
      </w:r>
      <w:r w:rsidRPr="00473A81">
        <w:rPr>
          <w:lang w:val="en-GB"/>
        </w:rPr>
        <w:t>irm</w:t>
      </w:r>
      <w:r>
        <w:rPr>
          <w:lang w:val="en-GB"/>
        </w:rPr>
        <w:t xml:space="preserve"> B</w:t>
      </w:r>
      <w:r w:rsidRPr="00473A81">
        <w:rPr>
          <w:lang w:val="en-GB"/>
        </w:rPr>
        <w:t xml:space="preserve">adań </w:t>
      </w:r>
      <w:r>
        <w:rPr>
          <w:lang w:val="en-GB"/>
        </w:rPr>
        <w:t>R</w:t>
      </w:r>
      <w:r w:rsidRPr="00473A81">
        <w:rPr>
          <w:lang w:val="en-GB"/>
        </w:rPr>
        <w:t>ynku)</w:t>
      </w:r>
      <w:r>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640A6" w14:textId="77777777" w:rsidR="00E2269F" w:rsidRDefault="00E2269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8251C"/>
    <w:multiLevelType w:val="hybridMultilevel"/>
    <w:tmpl w:val="A9720E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6D256E"/>
    <w:multiLevelType w:val="hybridMultilevel"/>
    <w:tmpl w:val="62282B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CE51C3"/>
    <w:multiLevelType w:val="hybridMultilevel"/>
    <w:tmpl w:val="E5DE12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AD0A5E"/>
    <w:multiLevelType w:val="hybridMultilevel"/>
    <w:tmpl w:val="BFD4B1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97C7162"/>
    <w:multiLevelType w:val="hybridMultilevel"/>
    <w:tmpl w:val="026890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8E3EB1"/>
    <w:multiLevelType w:val="hybridMultilevel"/>
    <w:tmpl w:val="9EACA8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D58772A"/>
    <w:multiLevelType w:val="hybridMultilevel"/>
    <w:tmpl w:val="F8E035A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90F611D"/>
    <w:multiLevelType w:val="hybridMultilevel"/>
    <w:tmpl w:val="D63405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9CB118D"/>
    <w:multiLevelType w:val="hybridMultilevel"/>
    <w:tmpl w:val="E03E45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0DF244B"/>
    <w:multiLevelType w:val="hybridMultilevel"/>
    <w:tmpl w:val="095A02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83D3A8C"/>
    <w:multiLevelType w:val="multilevel"/>
    <w:tmpl w:val="13D8BE96"/>
    <w:lvl w:ilvl="0">
      <w:start w:val="1"/>
      <w:numFmt w:val="decimal"/>
      <w:pStyle w:val="Nagwek1"/>
      <w:lvlText w:val="%1."/>
      <w:lvlJc w:val="left"/>
      <w:pPr>
        <w:ind w:left="360" w:hanging="360"/>
      </w:pPr>
    </w:lvl>
    <w:lvl w:ilvl="1">
      <w:start w:val="1"/>
      <w:numFmt w:val="decimal"/>
      <w:pStyle w:val="Nagwek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90F03E9"/>
    <w:multiLevelType w:val="hybridMultilevel"/>
    <w:tmpl w:val="4DE82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A1C53F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C8D75D7"/>
    <w:multiLevelType w:val="hybridMultilevel"/>
    <w:tmpl w:val="6472C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10B67E7"/>
    <w:multiLevelType w:val="hybridMultilevel"/>
    <w:tmpl w:val="9864BD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4B74A55"/>
    <w:multiLevelType w:val="hybridMultilevel"/>
    <w:tmpl w:val="34E6E5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CD151C"/>
    <w:multiLevelType w:val="hybridMultilevel"/>
    <w:tmpl w:val="1818C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1943BDB"/>
    <w:multiLevelType w:val="hybridMultilevel"/>
    <w:tmpl w:val="23FCD6C2"/>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65F3746F"/>
    <w:multiLevelType w:val="hybridMultilevel"/>
    <w:tmpl w:val="F9DE5BA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732D9D"/>
    <w:multiLevelType w:val="hybridMultilevel"/>
    <w:tmpl w:val="4BD23A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B0319E9"/>
    <w:multiLevelType w:val="multilevel"/>
    <w:tmpl w:val="75E8AD9C"/>
    <w:lvl w:ilvl="0">
      <w:start w:val="1"/>
      <w:numFmt w:val="bullet"/>
      <w:lvlText w:val=""/>
      <w:lvlJc w:val="left"/>
      <w:pPr>
        <w:ind w:left="720" w:hanging="360"/>
      </w:pPr>
      <w:rPr>
        <w:rFonts w:ascii="Wingdings" w:hAnsi="Wingding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15:restartNumberingAfterBreak="0">
    <w:nsid w:val="6ED82B7C"/>
    <w:multiLevelType w:val="hybridMultilevel"/>
    <w:tmpl w:val="DED633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4C755A7"/>
    <w:multiLevelType w:val="hybridMultilevel"/>
    <w:tmpl w:val="454E5336"/>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DEB690F"/>
    <w:multiLevelType w:val="hybridMultilevel"/>
    <w:tmpl w:val="54640D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4"/>
  </w:num>
  <w:num w:numId="4">
    <w:abstractNumId w:val="18"/>
  </w:num>
  <w:num w:numId="5">
    <w:abstractNumId w:val="4"/>
  </w:num>
  <w:num w:numId="6">
    <w:abstractNumId w:val="15"/>
  </w:num>
  <w:num w:numId="7">
    <w:abstractNumId w:val="2"/>
  </w:num>
  <w:num w:numId="8">
    <w:abstractNumId w:val="22"/>
  </w:num>
  <w:num w:numId="9">
    <w:abstractNumId w:val="13"/>
  </w:num>
  <w:num w:numId="10">
    <w:abstractNumId w:val="11"/>
  </w:num>
  <w:num w:numId="11">
    <w:abstractNumId w:val="8"/>
  </w:num>
  <w:num w:numId="12">
    <w:abstractNumId w:val="7"/>
  </w:num>
  <w:num w:numId="13">
    <w:abstractNumId w:val="23"/>
  </w:num>
  <w:num w:numId="14">
    <w:abstractNumId w:val="1"/>
  </w:num>
  <w:num w:numId="15">
    <w:abstractNumId w:val="3"/>
  </w:num>
  <w:num w:numId="16">
    <w:abstractNumId w:val="21"/>
  </w:num>
  <w:num w:numId="17">
    <w:abstractNumId w:val="19"/>
  </w:num>
  <w:num w:numId="18">
    <w:abstractNumId w:val="5"/>
  </w:num>
  <w:num w:numId="19">
    <w:abstractNumId w:val="0"/>
  </w:num>
  <w:num w:numId="20">
    <w:abstractNumId w:val="6"/>
  </w:num>
  <w:num w:numId="21">
    <w:abstractNumId w:val="17"/>
  </w:num>
  <w:num w:numId="22">
    <w:abstractNumId w:val="16"/>
  </w:num>
  <w:num w:numId="23">
    <w:abstractNumId w:val="12"/>
  </w:num>
  <w:num w:numId="2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EB1"/>
    <w:rsid w:val="00007BED"/>
    <w:rsid w:val="00014CF3"/>
    <w:rsid w:val="00016259"/>
    <w:rsid w:val="000220D0"/>
    <w:rsid w:val="00023532"/>
    <w:rsid w:val="00024350"/>
    <w:rsid w:val="00026E71"/>
    <w:rsid w:val="000304B4"/>
    <w:rsid w:val="0003156C"/>
    <w:rsid w:val="000333D3"/>
    <w:rsid w:val="000405ED"/>
    <w:rsid w:val="00047AD1"/>
    <w:rsid w:val="00047BB1"/>
    <w:rsid w:val="00051CA5"/>
    <w:rsid w:val="00051F92"/>
    <w:rsid w:val="00052A6D"/>
    <w:rsid w:val="00054D45"/>
    <w:rsid w:val="00054ED7"/>
    <w:rsid w:val="00056A9A"/>
    <w:rsid w:val="000577AE"/>
    <w:rsid w:val="000613C9"/>
    <w:rsid w:val="00063C06"/>
    <w:rsid w:val="000715F2"/>
    <w:rsid w:val="00071663"/>
    <w:rsid w:val="000720A6"/>
    <w:rsid w:val="000754F9"/>
    <w:rsid w:val="00075878"/>
    <w:rsid w:val="00083104"/>
    <w:rsid w:val="00085441"/>
    <w:rsid w:val="00087E02"/>
    <w:rsid w:val="0009627E"/>
    <w:rsid w:val="000A3BE5"/>
    <w:rsid w:val="000A767B"/>
    <w:rsid w:val="000B2BFA"/>
    <w:rsid w:val="000B3906"/>
    <w:rsid w:val="000B3959"/>
    <w:rsid w:val="000B5458"/>
    <w:rsid w:val="000B6AFF"/>
    <w:rsid w:val="000B7B8D"/>
    <w:rsid w:val="000C0B92"/>
    <w:rsid w:val="000C4BB7"/>
    <w:rsid w:val="000C5606"/>
    <w:rsid w:val="000C56B6"/>
    <w:rsid w:val="000D7868"/>
    <w:rsid w:val="000E7278"/>
    <w:rsid w:val="000E7602"/>
    <w:rsid w:val="000E779B"/>
    <w:rsid w:val="000E7B4E"/>
    <w:rsid w:val="000F06A4"/>
    <w:rsid w:val="000F4E2E"/>
    <w:rsid w:val="000F7059"/>
    <w:rsid w:val="0010129D"/>
    <w:rsid w:val="00101BBE"/>
    <w:rsid w:val="00103256"/>
    <w:rsid w:val="00103457"/>
    <w:rsid w:val="001034D4"/>
    <w:rsid w:val="00104808"/>
    <w:rsid w:val="001068F9"/>
    <w:rsid w:val="00112492"/>
    <w:rsid w:val="00123DC4"/>
    <w:rsid w:val="00124B10"/>
    <w:rsid w:val="001268F0"/>
    <w:rsid w:val="00130C2C"/>
    <w:rsid w:val="00131882"/>
    <w:rsid w:val="0013283C"/>
    <w:rsid w:val="00137E5F"/>
    <w:rsid w:val="00142DCF"/>
    <w:rsid w:val="00144284"/>
    <w:rsid w:val="00145EE6"/>
    <w:rsid w:val="001529B5"/>
    <w:rsid w:val="00157EB1"/>
    <w:rsid w:val="00160D95"/>
    <w:rsid w:val="00161D10"/>
    <w:rsid w:val="0016461B"/>
    <w:rsid w:val="001663E5"/>
    <w:rsid w:val="00170068"/>
    <w:rsid w:val="00185C2F"/>
    <w:rsid w:val="00192BEF"/>
    <w:rsid w:val="00193EAD"/>
    <w:rsid w:val="00196606"/>
    <w:rsid w:val="001969CE"/>
    <w:rsid w:val="00197198"/>
    <w:rsid w:val="001A15C8"/>
    <w:rsid w:val="001A4DFF"/>
    <w:rsid w:val="001A710A"/>
    <w:rsid w:val="001A7D24"/>
    <w:rsid w:val="001B0A0D"/>
    <w:rsid w:val="001B12E5"/>
    <w:rsid w:val="001B6CFF"/>
    <w:rsid w:val="001B72E6"/>
    <w:rsid w:val="001C16BF"/>
    <w:rsid w:val="001C243E"/>
    <w:rsid w:val="001C40D4"/>
    <w:rsid w:val="001C7E71"/>
    <w:rsid w:val="001D183D"/>
    <w:rsid w:val="001D3CAC"/>
    <w:rsid w:val="001E2A1E"/>
    <w:rsid w:val="001E3F17"/>
    <w:rsid w:val="001E62F6"/>
    <w:rsid w:val="001E669A"/>
    <w:rsid w:val="001E67B9"/>
    <w:rsid w:val="001F4E47"/>
    <w:rsid w:val="001F5E8B"/>
    <w:rsid w:val="0020182A"/>
    <w:rsid w:val="00207B32"/>
    <w:rsid w:val="002117FC"/>
    <w:rsid w:val="00214370"/>
    <w:rsid w:val="00220F2C"/>
    <w:rsid w:val="00224DBF"/>
    <w:rsid w:val="00230E0E"/>
    <w:rsid w:val="00234340"/>
    <w:rsid w:val="00236130"/>
    <w:rsid w:val="0024192E"/>
    <w:rsid w:val="00243A78"/>
    <w:rsid w:val="00244AC1"/>
    <w:rsid w:val="00244DF0"/>
    <w:rsid w:val="00246627"/>
    <w:rsid w:val="00247AB1"/>
    <w:rsid w:val="00260002"/>
    <w:rsid w:val="0026283D"/>
    <w:rsid w:val="0026398D"/>
    <w:rsid w:val="0026665A"/>
    <w:rsid w:val="00267A19"/>
    <w:rsid w:val="00277761"/>
    <w:rsid w:val="00280381"/>
    <w:rsid w:val="00282761"/>
    <w:rsid w:val="00290B6F"/>
    <w:rsid w:val="002922FF"/>
    <w:rsid w:val="00295C70"/>
    <w:rsid w:val="002A1C8A"/>
    <w:rsid w:val="002A226A"/>
    <w:rsid w:val="002A58FC"/>
    <w:rsid w:val="002A634F"/>
    <w:rsid w:val="002B130A"/>
    <w:rsid w:val="002C3F6F"/>
    <w:rsid w:val="002D43F0"/>
    <w:rsid w:val="002D5591"/>
    <w:rsid w:val="002D5FB5"/>
    <w:rsid w:val="002D6346"/>
    <w:rsid w:val="002D7132"/>
    <w:rsid w:val="002D71A9"/>
    <w:rsid w:val="002E05ED"/>
    <w:rsid w:val="002E116C"/>
    <w:rsid w:val="002E406C"/>
    <w:rsid w:val="002E7BCB"/>
    <w:rsid w:val="002F5DEA"/>
    <w:rsid w:val="002F7C07"/>
    <w:rsid w:val="00300BFF"/>
    <w:rsid w:val="003102D0"/>
    <w:rsid w:val="003307F2"/>
    <w:rsid w:val="003341A2"/>
    <w:rsid w:val="00334F1D"/>
    <w:rsid w:val="003369BF"/>
    <w:rsid w:val="0033792D"/>
    <w:rsid w:val="00337A50"/>
    <w:rsid w:val="00342C01"/>
    <w:rsid w:val="0034686B"/>
    <w:rsid w:val="00346879"/>
    <w:rsid w:val="00347DCA"/>
    <w:rsid w:val="0035337D"/>
    <w:rsid w:val="00363E8D"/>
    <w:rsid w:val="00365EAE"/>
    <w:rsid w:val="003703E7"/>
    <w:rsid w:val="00374DE2"/>
    <w:rsid w:val="003832AA"/>
    <w:rsid w:val="003847D9"/>
    <w:rsid w:val="003849C6"/>
    <w:rsid w:val="00384D23"/>
    <w:rsid w:val="00384E91"/>
    <w:rsid w:val="00386FDA"/>
    <w:rsid w:val="00392062"/>
    <w:rsid w:val="00392CCB"/>
    <w:rsid w:val="00393862"/>
    <w:rsid w:val="00395539"/>
    <w:rsid w:val="003A4112"/>
    <w:rsid w:val="003A55B5"/>
    <w:rsid w:val="003A6653"/>
    <w:rsid w:val="003B036E"/>
    <w:rsid w:val="003C42CC"/>
    <w:rsid w:val="003D574A"/>
    <w:rsid w:val="003E2E7A"/>
    <w:rsid w:val="003E37BE"/>
    <w:rsid w:val="003E5B37"/>
    <w:rsid w:val="003E7707"/>
    <w:rsid w:val="003F1E2D"/>
    <w:rsid w:val="003F3424"/>
    <w:rsid w:val="003F511C"/>
    <w:rsid w:val="003F52B7"/>
    <w:rsid w:val="003F57F4"/>
    <w:rsid w:val="004000EA"/>
    <w:rsid w:val="00403603"/>
    <w:rsid w:val="0040447A"/>
    <w:rsid w:val="004128BF"/>
    <w:rsid w:val="004171F7"/>
    <w:rsid w:val="004172FB"/>
    <w:rsid w:val="0042701B"/>
    <w:rsid w:val="0043243B"/>
    <w:rsid w:val="00433872"/>
    <w:rsid w:val="00442772"/>
    <w:rsid w:val="004428E3"/>
    <w:rsid w:val="00443C0B"/>
    <w:rsid w:val="00450C2F"/>
    <w:rsid w:val="00457D29"/>
    <w:rsid w:val="0046017C"/>
    <w:rsid w:val="00462C42"/>
    <w:rsid w:val="00462FEA"/>
    <w:rsid w:val="00467D7A"/>
    <w:rsid w:val="00473584"/>
    <w:rsid w:val="00473A81"/>
    <w:rsid w:val="004769C8"/>
    <w:rsid w:val="00476E83"/>
    <w:rsid w:val="004913C5"/>
    <w:rsid w:val="00494E0B"/>
    <w:rsid w:val="0049578D"/>
    <w:rsid w:val="004A57DC"/>
    <w:rsid w:val="004A5E1C"/>
    <w:rsid w:val="004A6D1E"/>
    <w:rsid w:val="004A76A5"/>
    <w:rsid w:val="004C0C62"/>
    <w:rsid w:val="004C57CB"/>
    <w:rsid w:val="004D15C0"/>
    <w:rsid w:val="004D4EB3"/>
    <w:rsid w:val="004E13E1"/>
    <w:rsid w:val="004E524C"/>
    <w:rsid w:val="004E6616"/>
    <w:rsid w:val="004E71F9"/>
    <w:rsid w:val="004E7C97"/>
    <w:rsid w:val="004F353C"/>
    <w:rsid w:val="00500EF0"/>
    <w:rsid w:val="00503FD7"/>
    <w:rsid w:val="00506C0F"/>
    <w:rsid w:val="00511AC2"/>
    <w:rsid w:val="00517B0F"/>
    <w:rsid w:val="005225F1"/>
    <w:rsid w:val="005229A8"/>
    <w:rsid w:val="005240B9"/>
    <w:rsid w:val="0052438D"/>
    <w:rsid w:val="00526CBC"/>
    <w:rsid w:val="005343E9"/>
    <w:rsid w:val="00537FCA"/>
    <w:rsid w:val="00542BA5"/>
    <w:rsid w:val="00543FF0"/>
    <w:rsid w:val="00546D03"/>
    <w:rsid w:val="00547BF3"/>
    <w:rsid w:val="00551408"/>
    <w:rsid w:val="005610B9"/>
    <w:rsid w:val="00563C13"/>
    <w:rsid w:val="00564BC9"/>
    <w:rsid w:val="00571E36"/>
    <w:rsid w:val="00575B03"/>
    <w:rsid w:val="00583247"/>
    <w:rsid w:val="00591EDC"/>
    <w:rsid w:val="00592E23"/>
    <w:rsid w:val="005A252D"/>
    <w:rsid w:val="005A2707"/>
    <w:rsid w:val="005A447E"/>
    <w:rsid w:val="005A75D6"/>
    <w:rsid w:val="005A7710"/>
    <w:rsid w:val="005B30F7"/>
    <w:rsid w:val="005B60C8"/>
    <w:rsid w:val="005B6CEE"/>
    <w:rsid w:val="005B6F2D"/>
    <w:rsid w:val="005C1A75"/>
    <w:rsid w:val="005C608B"/>
    <w:rsid w:val="005D03C6"/>
    <w:rsid w:val="005D2471"/>
    <w:rsid w:val="005D276D"/>
    <w:rsid w:val="005D4E99"/>
    <w:rsid w:val="005E02FB"/>
    <w:rsid w:val="005E2BF2"/>
    <w:rsid w:val="005E3D36"/>
    <w:rsid w:val="005E450E"/>
    <w:rsid w:val="005F2EB3"/>
    <w:rsid w:val="005F3644"/>
    <w:rsid w:val="005F38AA"/>
    <w:rsid w:val="005F4588"/>
    <w:rsid w:val="00604415"/>
    <w:rsid w:val="006060E5"/>
    <w:rsid w:val="00611228"/>
    <w:rsid w:val="0061196D"/>
    <w:rsid w:val="00613A97"/>
    <w:rsid w:val="00614429"/>
    <w:rsid w:val="00614470"/>
    <w:rsid w:val="0061525E"/>
    <w:rsid w:val="00615A5D"/>
    <w:rsid w:val="0061641C"/>
    <w:rsid w:val="0061712C"/>
    <w:rsid w:val="0063071A"/>
    <w:rsid w:val="006331BC"/>
    <w:rsid w:val="00633E22"/>
    <w:rsid w:val="0063534E"/>
    <w:rsid w:val="00640EB3"/>
    <w:rsid w:val="00651801"/>
    <w:rsid w:val="00652B2A"/>
    <w:rsid w:val="00654F48"/>
    <w:rsid w:val="00656CD9"/>
    <w:rsid w:val="00657D96"/>
    <w:rsid w:val="00661EEE"/>
    <w:rsid w:val="00665D66"/>
    <w:rsid w:val="00665FEA"/>
    <w:rsid w:val="00670491"/>
    <w:rsid w:val="006710EA"/>
    <w:rsid w:val="00671C47"/>
    <w:rsid w:val="00674B27"/>
    <w:rsid w:val="0068158E"/>
    <w:rsid w:val="0068364B"/>
    <w:rsid w:val="00684F01"/>
    <w:rsid w:val="006864E6"/>
    <w:rsid w:val="00690693"/>
    <w:rsid w:val="00690F1D"/>
    <w:rsid w:val="0069361B"/>
    <w:rsid w:val="006938BA"/>
    <w:rsid w:val="006A3201"/>
    <w:rsid w:val="006B0B83"/>
    <w:rsid w:val="006B0D8F"/>
    <w:rsid w:val="006B16C8"/>
    <w:rsid w:val="006B16E3"/>
    <w:rsid w:val="006B72A6"/>
    <w:rsid w:val="006C2493"/>
    <w:rsid w:val="006D076F"/>
    <w:rsid w:val="006D2DC0"/>
    <w:rsid w:val="006D3087"/>
    <w:rsid w:val="006D3864"/>
    <w:rsid w:val="006D56D1"/>
    <w:rsid w:val="006E074E"/>
    <w:rsid w:val="006E10F9"/>
    <w:rsid w:val="006E4AE3"/>
    <w:rsid w:val="006F169C"/>
    <w:rsid w:val="006F2ABA"/>
    <w:rsid w:val="00700864"/>
    <w:rsid w:val="007019C1"/>
    <w:rsid w:val="00703278"/>
    <w:rsid w:val="00703FAE"/>
    <w:rsid w:val="007041A0"/>
    <w:rsid w:val="00704C17"/>
    <w:rsid w:val="00704DB5"/>
    <w:rsid w:val="00706E22"/>
    <w:rsid w:val="007142B7"/>
    <w:rsid w:val="0071603A"/>
    <w:rsid w:val="007200B8"/>
    <w:rsid w:val="00721489"/>
    <w:rsid w:val="0072277B"/>
    <w:rsid w:val="007261BE"/>
    <w:rsid w:val="00726DF4"/>
    <w:rsid w:val="00731A37"/>
    <w:rsid w:val="00732649"/>
    <w:rsid w:val="00743B89"/>
    <w:rsid w:val="00745646"/>
    <w:rsid w:val="00746F30"/>
    <w:rsid w:val="00762723"/>
    <w:rsid w:val="007628EB"/>
    <w:rsid w:val="00766BBA"/>
    <w:rsid w:val="00770C78"/>
    <w:rsid w:val="00781A41"/>
    <w:rsid w:val="00785575"/>
    <w:rsid w:val="00792062"/>
    <w:rsid w:val="007A1429"/>
    <w:rsid w:val="007A1F8C"/>
    <w:rsid w:val="007B2F1F"/>
    <w:rsid w:val="007B582A"/>
    <w:rsid w:val="007B5E83"/>
    <w:rsid w:val="007B5EB1"/>
    <w:rsid w:val="007C2C9B"/>
    <w:rsid w:val="007C3B47"/>
    <w:rsid w:val="007D0BF9"/>
    <w:rsid w:val="007D1627"/>
    <w:rsid w:val="007D59E2"/>
    <w:rsid w:val="007D60B3"/>
    <w:rsid w:val="007E08C2"/>
    <w:rsid w:val="007E1D37"/>
    <w:rsid w:val="007E1FEE"/>
    <w:rsid w:val="007E32EE"/>
    <w:rsid w:val="007E35AA"/>
    <w:rsid w:val="007E42A7"/>
    <w:rsid w:val="007E6E2E"/>
    <w:rsid w:val="007F1FEE"/>
    <w:rsid w:val="007F2E13"/>
    <w:rsid w:val="007F376E"/>
    <w:rsid w:val="007F7B26"/>
    <w:rsid w:val="0080053C"/>
    <w:rsid w:val="0080086A"/>
    <w:rsid w:val="0080198A"/>
    <w:rsid w:val="00803597"/>
    <w:rsid w:val="008040A6"/>
    <w:rsid w:val="00806702"/>
    <w:rsid w:val="008108CB"/>
    <w:rsid w:val="0081121A"/>
    <w:rsid w:val="00815D41"/>
    <w:rsid w:val="00823BCF"/>
    <w:rsid w:val="00826F2E"/>
    <w:rsid w:val="00830DB0"/>
    <w:rsid w:val="00833020"/>
    <w:rsid w:val="00850441"/>
    <w:rsid w:val="00852FE9"/>
    <w:rsid w:val="00853A6B"/>
    <w:rsid w:val="00853BCA"/>
    <w:rsid w:val="008578DD"/>
    <w:rsid w:val="00862404"/>
    <w:rsid w:val="00863E00"/>
    <w:rsid w:val="008674D2"/>
    <w:rsid w:val="00872D55"/>
    <w:rsid w:val="00884758"/>
    <w:rsid w:val="00884CFB"/>
    <w:rsid w:val="0088540D"/>
    <w:rsid w:val="008904C2"/>
    <w:rsid w:val="00896004"/>
    <w:rsid w:val="00897501"/>
    <w:rsid w:val="008A125D"/>
    <w:rsid w:val="008A4471"/>
    <w:rsid w:val="008A5BB5"/>
    <w:rsid w:val="008A6422"/>
    <w:rsid w:val="008A6E3F"/>
    <w:rsid w:val="008B1C68"/>
    <w:rsid w:val="008B21A3"/>
    <w:rsid w:val="008B34B0"/>
    <w:rsid w:val="008B465E"/>
    <w:rsid w:val="008C4F8C"/>
    <w:rsid w:val="008D0AAC"/>
    <w:rsid w:val="008D1F60"/>
    <w:rsid w:val="008D2717"/>
    <w:rsid w:val="008D457C"/>
    <w:rsid w:val="008E046C"/>
    <w:rsid w:val="008E1CE0"/>
    <w:rsid w:val="008E41A3"/>
    <w:rsid w:val="008F21C5"/>
    <w:rsid w:val="008F7DA9"/>
    <w:rsid w:val="00900477"/>
    <w:rsid w:val="0090212F"/>
    <w:rsid w:val="00911F37"/>
    <w:rsid w:val="00913E05"/>
    <w:rsid w:val="00921BDB"/>
    <w:rsid w:val="00922A70"/>
    <w:rsid w:val="00923046"/>
    <w:rsid w:val="00923F48"/>
    <w:rsid w:val="00927ADE"/>
    <w:rsid w:val="00943883"/>
    <w:rsid w:val="0094627C"/>
    <w:rsid w:val="009552A2"/>
    <w:rsid w:val="00955ADD"/>
    <w:rsid w:val="00964497"/>
    <w:rsid w:val="00976ABE"/>
    <w:rsid w:val="00980D97"/>
    <w:rsid w:val="009810B2"/>
    <w:rsid w:val="00983839"/>
    <w:rsid w:val="00983962"/>
    <w:rsid w:val="0099584A"/>
    <w:rsid w:val="009A074D"/>
    <w:rsid w:val="009A1920"/>
    <w:rsid w:val="009A2363"/>
    <w:rsid w:val="009A3C5F"/>
    <w:rsid w:val="009B180B"/>
    <w:rsid w:val="009B5EFC"/>
    <w:rsid w:val="009C0742"/>
    <w:rsid w:val="009C1553"/>
    <w:rsid w:val="009D4835"/>
    <w:rsid w:val="009E27CD"/>
    <w:rsid w:val="009E2932"/>
    <w:rsid w:val="009E4CA2"/>
    <w:rsid w:val="009E57A1"/>
    <w:rsid w:val="009E5E21"/>
    <w:rsid w:val="009E75AC"/>
    <w:rsid w:val="009F5921"/>
    <w:rsid w:val="00A0683E"/>
    <w:rsid w:val="00A12FDF"/>
    <w:rsid w:val="00A202FB"/>
    <w:rsid w:val="00A2068B"/>
    <w:rsid w:val="00A21794"/>
    <w:rsid w:val="00A220FB"/>
    <w:rsid w:val="00A27BD1"/>
    <w:rsid w:val="00A31D2A"/>
    <w:rsid w:val="00A32FB1"/>
    <w:rsid w:val="00A35F92"/>
    <w:rsid w:val="00A367A8"/>
    <w:rsid w:val="00A40742"/>
    <w:rsid w:val="00A409C4"/>
    <w:rsid w:val="00A42B7A"/>
    <w:rsid w:val="00A4642A"/>
    <w:rsid w:val="00A46E66"/>
    <w:rsid w:val="00A47DF2"/>
    <w:rsid w:val="00A524EE"/>
    <w:rsid w:val="00A5261A"/>
    <w:rsid w:val="00A53AA6"/>
    <w:rsid w:val="00A54C6F"/>
    <w:rsid w:val="00A72073"/>
    <w:rsid w:val="00A742A5"/>
    <w:rsid w:val="00A76A83"/>
    <w:rsid w:val="00A8029B"/>
    <w:rsid w:val="00A86B23"/>
    <w:rsid w:val="00A8777F"/>
    <w:rsid w:val="00A90A8F"/>
    <w:rsid w:val="00A97119"/>
    <w:rsid w:val="00AA4D84"/>
    <w:rsid w:val="00AB18F5"/>
    <w:rsid w:val="00AB215E"/>
    <w:rsid w:val="00AB3584"/>
    <w:rsid w:val="00AB3ACA"/>
    <w:rsid w:val="00AB4313"/>
    <w:rsid w:val="00AB540B"/>
    <w:rsid w:val="00AB5FAB"/>
    <w:rsid w:val="00AB7E13"/>
    <w:rsid w:val="00AC0E4A"/>
    <w:rsid w:val="00AC72F0"/>
    <w:rsid w:val="00AC7353"/>
    <w:rsid w:val="00AD053A"/>
    <w:rsid w:val="00AD384C"/>
    <w:rsid w:val="00AE0BE7"/>
    <w:rsid w:val="00AF3C2C"/>
    <w:rsid w:val="00AF641A"/>
    <w:rsid w:val="00AF65D8"/>
    <w:rsid w:val="00B00B7C"/>
    <w:rsid w:val="00B01182"/>
    <w:rsid w:val="00B02D46"/>
    <w:rsid w:val="00B02F0A"/>
    <w:rsid w:val="00B10369"/>
    <w:rsid w:val="00B13FCE"/>
    <w:rsid w:val="00B233EE"/>
    <w:rsid w:val="00B342F9"/>
    <w:rsid w:val="00B34C1E"/>
    <w:rsid w:val="00B36CEF"/>
    <w:rsid w:val="00B41847"/>
    <w:rsid w:val="00B41897"/>
    <w:rsid w:val="00B42277"/>
    <w:rsid w:val="00B43632"/>
    <w:rsid w:val="00B443E8"/>
    <w:rsid w:val="00B45F1B"/>
    <w:rsid w:val="00B52350"/>
    <w:rsid w:val="00B52D2C"/>
    <w:rsid w:val="00B60004"/>
    <w:rsid w:val="00B6544C"/>
    <w:rsid w:val="00B666EF"/>
    <w:rsid w:val="00B710A0"/>
    <w:rsid w:val="00B73773"/>
    <w:rsid w:val="00B738A6"/>
    <w:rsid w:val="00B73D6B"/>
    <w:rsid w:val="00B75A5E"/>
    <w:rsid w:val="00B815AF"/>
    <w:rsid w:val="00B817C4"/>
    <w:rsid w:val="00B858FB"/>
    <w:rsid w:val="00B86F45"/>
    <w:rsid w:val="00B9255C"/>
    <w:rsid w:val="00B9372C"/>
    <w:rsid w:val="00B94A7C"/>
    <w:rsid w:val="00BA3A24"/>
    <w:rsid w:val="00BA3A61"/>
    <w:rsid w:val="00BA4362"/>
    <w:rsid w:val="00BA5A75"/>
    <w:rsid w:val="00BB069C"/>
    <w:rsid w:val="00BB5554"/>
    <w:rsid w:val="00BC00B2"/>
    <w:rsid w:val="00BC15DE"/>
    <w:rsid w:val="00BC39A2"/>
    <w:rsid w:val="00BC6362"/>
    <w:rsid w:val="00BD0214"/>
    <w:rsid w:val="00BD02F7"/>
    <w:rsid w:val="00BD129D"/>
    <w:rsid w:val="00BD25A0"/>
    <w:rsid w:val="00BE12D6"/>
    <w:rsid w:val="00BE19BC"/>
    <w:rsid w:val="00BE2DA6"/>
    <w:rsid w:val="00BE39D2"/>
    <w:rsid w:val="00BE3B18"/>
    <w:rsid w:val="00BF12CA"/>
    <w:rsid w:val="00BF23DE"/>
    <w:rsid w:val="00BF67D6"/>
    <w:rsid w:val="00C008A0"/>
    <w:rsid w:val="00C00E65"/>
    <w:rsid w:val="00C01298"/>
    <w:rsid w:val="00C0274D"/>
    <w:rsid w:val="00C03684"/>
    <w:rsid w:val="00C03E32"/>
    <w:rsid w:val="00C044E4"/>
    <w:rsid w:val="00C05A52"/>
    <w:rsid w:val="00C10DFE"/>
    <w:rsid w:val="00C11806"/>
    <w:rsid w:val="00C12A10"/>
    <w:rsid w:val="00C20328"/>
    <w:rsid w:val="00C20489"/>
    <w:rsid w:val="00C20585"/>
    <w:rsid w:val="00C206C9"/>
    <w:rsid w:val="00C20BC4"/>
    <w:rsid w:val="00C30A69"/>
    <w:rsid w:val="00C35864"/>
    <w:rsid w:val="00C35FF2"/>
    <w:rsid w:val="00C36E7A"/>
    <w:rsid w:val="00C418A8"/>
    <w:rsid w:val="00C418D8"/>
    <w:rsid w:val="00C4221E"/>
    <w:rsid w:val="00C42303"/>
    <w:rsid w:val="00C478ED"/>
    <w:rsid w:val="00C54AE0"/>
    <w:rsid w:val="00C56385"/>
    <w:rsid w:val="00C63BDD"/>
    <w:rsid w:val="00C7417D"/>
    <w:rsid w:val="00C76060"/>
    <w:rsid w:val="00C8288D"/>
    <w:rsid w:val="00C83AA1"/>
    <w:rsid w:val="00C83ACC"/>
    <w:rsid w:val="00CA0E76"/>
    <w:rsid w:val="00CA2062"/>
    <w:rsid w:val="00CA304B"/>
    <w:rsid w:val="00CA7A76"/>
    <w:rsid w:val="00CB0715"/>
    <w:rsid w:val="00CB10B2"/>
    <w:rsid w:val="00CB2813"/>
    <w:rsid w:val="00CB52E8"/>
    <w:rsid w:val="00CB6B79"/>
    <w:rsid w:val="00CC2F63"/>
    <w:rsid w:val="00CC3724"/>
    <w:rsid w:val="00CC3924"/>
    <w:rsid w:val="00CC3BE0"/>
    <w:rsid w:val="00CC7D7A"/>
    <w:rsid w:val="00CD5CC5"/>
    <w:rsid w:val="00CE1316"/>
    <w:rsid w:val="00CE66B1"/>
    <w:rsid w:val="00CE66E9"/>
    <w:rsid w:val="00CE6D4F"/>
    <w:rsid w:val="00CE7E34"/>
    <w:rsid w:val="00CF0EED"/>
    <w:rsid w:val="00CF1027"/>
    <w:rsid w:val="00CF2CBF"/>
    <w:rsid w:val="00CF3275"/>
    <w:rsid w:val="00CF6E49"/>
    <w:rsid w:val="00CF7073"/>
    <w:rsid w:val="00D06AE5"/>
    <w:rsid w:val="00D15151"/>
    <w:rsid w:val="00D15C78"/>
    <w:rsid w:val="00D17052"/>
    <w:rsid w:val="00D175FC"/>
    <w:rsid w:val="00D215C0"/>
    <w:rsid w:val="00D24AF9"/>
    <w:rsid w:val="00D33C49"/>
    <w:rsid w:val="00D355FA"/>
    <w:rsid w:val="00D4050D"/>
    <w:rsid w:val="00D42AF9"/>
    <w:rsid w:val="00D42E6F"/>
    <w:rsid w:val="00D4463B"/>
    <w:rsid w:val="00D542AD"/>
    <w:rsid w:val="00D543D2"/>
    <w:rsid w:val="00D54C0F"/>
    <w:rsid w:val="00D556B3"/>
    <w:rsid w:val="00D558A8"/>
    <w:rsid w:val="00D571EF"/>
    <w:rsid w:val="00D6448A"/>
    <w:rsid w:val="00D76DC3"/>
    <w:rsid w:val="00D80BE3"/>
    <w:rsid w:val="00D82BD2"/>
    <w:rsid w:val="00D866D6"/>
    <w:rsid w:val="00D878A2"/>
    <w:rsid w:val="00D91174"/>
    <w:rsid w:val="00D949E2"/>
    <w:rsid w:val="00D969FC"/>
    <w:rsid w:val="00D96D00"/>
    <w:rsid w:val="00DA0348"/>
    <w:rsid w:val="00DA2473"/>
    <w:rsid w:val="00DA2B63"/>
    <w:rsid w:val="00DA367F"/>
    <w:rsid w:val="00DB5C34"/>
    <w:rsid w:val="00DC3760"/>
    <w:rsid w:val="00DC3FDC"/>
    <w:rsid w:val="00DC5D1F"/>
    <w:rsid w:val="00DC61B9"/>
    <w:rsid w:val="00DD2C30"/>
    <w:rsid w:val="00DD56F1"/>
    <w:rsid w:val="00DD7BD3"/>
    <w:rsid w:val="00DE1641"/>
    <w:rsid w:val="00DE30EC"/>
    <w:rsid w:val="00DE3775"/>
    <w:rsid w:val="00DE4A8E"/>
    <w:rsid w:val="00DE56D0"/>
    <w:rsid w:val="00DE62A2"/>
    <w:rsid w:val="00DE6387"/>
    <w:rsid w:val="00DE63D2"/>
    <w:rsid w:val="00DF12C7"/>
    <w:rsid w:val="00DF3664"/>
    <w:rsid w:val="00DF391F"/>
    <w:rsid w:val="00DF572F"/>
    <w:rsid w:val="00E005A0"/>
    <w:rsid w:val="00E028C3"/>
    <w:rsid w:val="00E06750"/>
    <w:rsid w:val="00E06975"/>
    <w:rsid w:val="00E10E1B"/>
    <w:rsid w:val="00E1743A"/>
    <w:rsid w:val="00E17D20"/>
    <w:rsid w:val="00E2215A"/>
    <w:rsid w:val="00E22251"/>
    <w:rsid w:val="00E2269F"/>
    <w:rsid w:val="00E22CB3"/>
    <w:rsid w:val="00E23159"/>
    <w:rsid w:val="00E33539"/>
    <w:rsid w:val="00E3530F"/>
    <w:rsid w:val="00E447E6"/>
    <w:rsid w:val="00E4544F"/>
    <w:rsid w:val="00E4566C"/>
    <w:rsid w:val="00E5130A"/>
    <w:rsid w:val="00E552CA"/>
    <w:rsid w:val="00E55A8F"/>
    <w:rsid w:val="00E57403"/>
    <w:rsid w:val="00E73246"/>
    <w:rsid w:val="00E77578"/>
    <w:rsid w:val="00E77A6B"/>
    <w:rsid w:val="00E77DC1"/>
    <w:rsid w:val="00E83D2D"/>
    <w:rsid w:val="00E860E9"/>
    <w:rsid w:val="00E90799"/>
    <w:rsid w:val="00E91C2E"/>
    <w:rsid w:val="00E93FE0"/>
    <w:rsid w:val="00EA06BC"/>
    <w:rsid w:val="00EA75DF"/>
    <w:rsid w:val="00EA7A92"/>
    <w:rsid w:val="00EA7FFD"/>
    <w:rsid w:val="00EB292F"/>
    <w:rsid w:val="00EB30AC"/>
    <w:rsid w:val="00EB6CBF"/>
    <w:rsid w:val="00EC3682"/>
    <w:rsid w:val="00EC4AF2"/>
    <w:rsid w:val="00EC6FD1"/>
    <w:rsid w:val="00ED11D2"/>
    <w:rsid w:val="00ED2FBD"/>
    <w:rsid w:val="00ED6AF4"/>
    <w:rsid w:val="00EE07D7"/>
    <w:rsid w:val="00EE0D5E"/>
    <w:rsid w:val="00EF1250"/>
    <w:rsid w:val="00EF26ED"/>
    <w:rsid w:val="00EF4C06"/>
    <w:rsid w:val="00F00878"/>
    <w:rsid w:val="00F01CB7"/>
    <w:rsid w:val="00F06851"/>
    <w:rsid w:val="00F11F2B"/>
    <w:rsid w:val="00F13712"/>
    <w:rsid w:val="00F16DE9"/>
    <w:rsid w:val="00F17478"/>
    <w:rsid w:val="00F22C74"/>
    <w:rsid w:val="00F2795A"/>
    <w:rsid w:val="00F30144"/>
    <w:rsid w:val="00F30C8D"/>
    <w:rsid w:val="00F321BB"/>
    <w:rsid w:val="00F3783F"/>
    <w:rsid w:val="00F42B60"/>
    <w:rsid w:val="00F4307A"/>
    <w:rsid w:val="00F46909"/>
    <w:rsid w:val="00F51B87"/>
    <w:rsid w:val="00F5206E"/>
    <w:rsid w:val="00F52B5F"/>
    <w:rsid w:val="00F542B1"/>
    <w:rsid w:val="00F62024"/>
    <w:rsid w:val="00F637E1"/>
    <w:rsid w:val="00F67065"/>
    <w:rsid w:val="00F71C08"/>
    <w:rsid w:val="00F73FA2"/>
    <w:rsid w:val="00F80F32"/>
    <w:rsid w:val="00F87247"/>
    <w:rsid w:val="00F92EB0"/>
    <w:rsid w:val="00F956EC"/>
    <w:rsid w:val="00F972CC"/>
    <w:rsid w:val="00FA3B86"/>
    <w:rsid w:val="00FB0276"/>
    <w:rsid w:val="00FB160F"/>
    <w:rsid w:val="00FB3924"/>
    <w:rsid w:val="00FC068E"/>
    <w:rsid w:val="00FC1E1C"/>
    <w:rsid w:val="00FD0384"/>
    <w:rsid w:val="00FD132C"/>
    <w:rsid w:val="00FD28E0"/>
    <w:rsid w:val="00FD30B7"/>
    <w:rsid w:val="00FD5089"/>
    <w:rsid w:val="00FD78D2"/>
    <w:rsid w:val="00FE337B"/>
    <w:rsid w:val="00FE5AD4"/>
    <w:rsid w:val="00FE5B4E"/>
    <w:rsid w:val="00FF00AA"/>
    <w:rsid w:val="00FF40F2"/>
    <w:rsid w:val="00FF67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BB470"/>
  <w15:chartTrackingRefBased/>
  <w15:docId w15:val="{100A28EF-5358-48EF-900A-1B0CB3C64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2DA6"/>
  </w:style>
  <w:style w:type="paragraph" w:styleId="Nagwek1">
    <w:name w:val="heading 1"/>
    <w:basedOn w:val="Normalny"/>
    <w:next w:val="Normalny"/>
    <w:link w:val="Nagwek1Znak"/>
    <w:uiPriority w:val="9"/>
    <w:qFormat/>
    <w:rsid w:val="00654F48"/>
    <w:pPr>
      <w:keepNext/>
      <w:keepLines/>
      <w:numPr>
        <w:numId w:val="1"/>
      </w:numPr>
      <w:spacing w:before="240" w:after="240"/>
      <w:ind w:left="357" w:hanging="357"/>
      <w:outlineLvl w:val="0"/>
    </w:pPr>
    <w:rPr>
      <w:rFonts w:asciiTheme="majorHAnsi" w:eastAsiaTheme="majorEastAsia" w:hAnsiTheme="majorHAnsi" w:cstheme="majorBidi"/>
      <w:color w:val="1F4E79" w:themeColor="accent5" w:themeShade="80"/>
      <w:sz w:val="32"/>
      <w:szCs w:val="32"/>
    </w:rPr>
  </w:style>
  <w:style w:type="paragraph" w:styleId="Nagwek2">
    <w:name w:val="heading 2"/>
    <w:basedOn w:val="Normalny"/>
    <w:next w:val="Normalny"/>
    <w:link w:val="Nagwek2Znak"/>
    <w:uiPriority w:val="9"/>
    <w:unhideWhenUsed/>
    <w:qFormat/>
    <w:rsid w:val="00160D95"/>
    <w:pPr>
      <w:keepNext/>
      <w:keepLines/>
      <w:numPr>
        <w:ilvl w:val="1"/>
        <w:numId w:val="1"/>
      </w:numPr>
      <w:spacing w:before="40" w:after="120"/>
      <w:ind w:left="788" w:hanging="431"/>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C63BDD"/>
    <w:pPr>
      <w:keepNext/>
      <w:keepLines/>
      <w:spacing w:before="120" w:after="12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4F48"/>
    <w:rPr>
      <w:rFonts w:asciiTheme="majorHAnsi" w:eastAsiaTheme="majorEastAsia" w:hAnsiTheme="majorHAnsi" w:cstheme="majorBidi"/>
      <w:color w:val="1F4E79" w:themeColor="accent5" w:themeShade="80"/>
      <w:sz w:val="32"/>
      <w:szCs w:val="32"/>
    </w:rPr>
  </w:style>
  <w:style w:type="character" w:customStyle="1" w:styleId="Nagwek2Znak">
    <w:name w:val="Nagłówek 2 Znak"/>
    <w:basedOn w:val="Domylnaczcionkaakapitu"/>
    <w:link w:val="Nagwek2"/>
    <w:uiPriority w:val="9"/>
    <w:rsid w:val="00160D95"/>
    <w:rPr>
      <w:rFonts w:asciiTheme="majorHAnsi" w:eastAsiaTheme="majorEastAsia" w:hAnsiTheme="majorHAnsi" w:cstheme="majorBidi"/>
      <w:color w:val="2F5496" w:themeColor="accent1" w:themeShade="BF"/>
      <w:sz w:val="26"/>
      <w:szCs w:val="26"/>
    </w:rPr>
  </w:style>
  <w:style w:type="table" w:styleId="Tabela-Siatka">
    <w:name w:val="Table Grid"/>
    <w:basedOn w:val="Standardowy"/>
    <w:uiPriority w:val="39"/>
    <w:rsid w:val="00160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ebieski">
    <w:name w:val="Niebieski"/>
    <w:basedOn w:val="Normalny"/>
    <w:link w:val="NiebieskiZnak"/>
    <w:qFormat/>
    <w:rsid w:val="00A86B23"/>
    <w:pPr>
      <w:spacing w:after="120" w:line="276" w:lineRule="auto"/>
      <w:jc w:val="both"/>
    </w:pPr>
    <w:rPr>
      <w:color w:val="1F4E79" w:themeColor="accent5" w:themeShade="80"/>
    </w:rPr>
  </w:style>
  <w:style w:type="paragraph" w:customStyle="1" w:styleId="Wykrzyknik">
    <w:name w:val="Wykrzyknik"/>
    <w:basedOn w:val="Niebieski"/>
    <w:link w:val="WykrzyknikZnak"/>
    <w:qFormat/>
    <w:rsid w:val="0094627C"/>
    <w:pPr>
      <w:jc w:val="center"/>
    </w:pPr>
    <w:rPr>
      <w:sz w:val="60"/>
      <w:szCs w:val="60"/>
    </w:rPr>
  </w:style>
  <w:style w:type="character" w:customStyle="1" w:styleId="NiebieskiZnak">
    <w:name w:val="Niebieski Znak"/>
    <w:basedOn w:val="Domylnaczcionkaakapitu"/>
    <w:link w:val="Niebieski"/>
    <w:rsid w:val="00A86B23"/>
    <w:rPr>
      <w:color w:val="1F4E79" w:themeColor="accent5" w:themeShade="80"/>
    </w:rPr>
  </w:style>
  <w:style w:type="paragraph" w:customStyle="1" w:styleId="Czarny">
    <w:name w:val="Czarny"/>
    <w:basedOn w:val="Niebieski"/>
    <w:link w:val="CzarnyZnak"/>
    <w:qFormat/>
    <w:rsid w:val="0094627C"/>
    <w:rPr>
      <w:color w:val="auto"/>
    </w:rPr>
  </w:style>
  <w:style w:type="character" w:customStyle="1" w:styleId="WykrzyknikZnak">
    <w:name w:val="Wykrzyknik Znak"/>
    <w:basedOn w:val="NiebieskiZnak"/>
    <w:link w:val="Wykrzyknik"/>
    <w:rsid w:val="0094627C"/>
    <w:rPr>
      <w:color w:val="1F4E79" w:themeColor="accent5" w:themeShade="80"/>
      <w:sz w:val="60"/>
      <w:szCs w:val="60"/>
    </w:rPr>
  </w:style>
  <w:style w:type="character" w:customStyle="1" w:styleId="Nagwek3Znak">
    <w:name w:val="Nagłówek 3 Znak"/>
    <w:basedOn w:val="Domylnaczcionkaakapitu"/>
    <w:link w:val="Nagwek3"/>
    <w:uiPriority w:val="9"/>
    <w:rsid w:val="00C63BDD"/>
    <w:rPr>
      <w:rFonts w:asciiTheme="majorHAnsi" w:eastAsiaTheme="majorEastAsia" w:hAnsiTheme="majorHAnsi" w:cstheme="majorBidi"/>
      <w:color w:val="1F3763" w:themeColor="accent1" w:themeShade="7F"/>
      <w:sz w:val="24"/>
      <w:szCs w:val="24"/>
    </w:rPr>
  </w:style>
  <w:style w:type="character" w:customStyle="1" w:styleId="CzarnyZnak">
    <w:name w:val="Czarny Znak"/>
    <w:basedOn w:val="NiebieskiZnak"/>
    <w:link w:val="Czarny"/>
    <w:rsid w:val="0094627C"/>
    <w:rPr>
      <w:color w:val="1F4E79" w:themeColor="accent5" w:themeShade="80"/>
    </w:rPr>
  </w:style>
  <w:style w:type="paragraph" w:styleId="Tekstdymka">
    <w:name w:val="Balloon Text"/>
    <w:basedOn w:val="Normalny"/>
    <w:link w:val="TekstdymkaZnak"/>
    <w:uiPriority w:val="99"/>
    <w:semiHidden/>
    <w:unhideWhenUsed/>
    <w:rsid w:val="00654F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54F48"/>
    <w:rPr>
      <w:rFonts w:ascii="Segoe UI" w:hAnsi="Segoe UI" w:cs="Segoe UI"/>
      <w:sz w:val="18"/>
      <w:szCs w:val="18"/>
    </w:rPr>
  </w:style>
  <w:style w:type="paragraph" w:styleId="Akapitzlist">
    <w:name w:val="List Paragraph"/>
    <w:basedOn w:val="Normalny"/>
    <w:link w:val="AkapitzlistZnak"/>
    <w:uiPriority w:val="34"/>
    <w:qFormat/>
    <w:rsid w:val="00654F48"/>
    <w:pPr>
      <w:ind w:left="720"/>
      <w:contextualSpacing/>
    </w:pPr>
  </w:style>
  <w:style w:type="character" w:styleId="Odwoaniedokomentarza">
    <w:name w:val="annotation reference"/>
    <w:basedOn w:val="Domylnaczcionkaakapitu"/>
    <w:uiPriority w:val="99"/>
    <w:semiHidden/>
    <w:unhideWhenUsed/>
    <w:rsid w:val="00BF67D6"/>
    <w:rPr>
      <w:sz w:val="16"/>
      <w:szCs w:val="16"/>
    </w:rPr>
  </w:style>
  <w:style w:type="paragraph" w:styleId="Tekstkomentarza">
    <w:name w:val="annotation text"/>
    <w:basedOn w:val="Normalny"/>
    <w:link w:val="TekstkomentarzaZnak"/>
    <w:uiPriority w:val="99"/>
    <w:unhideWhenUsed/>
    <w:rsid w:val="00BF67D6"/>
    <w:pPr>
      <w:spacing w:line="240" w:lineRule="auto"/>
    </w:pPr>
    <w:rPr>
      <w:sz w:val="20"/>
      <w:szCs w:val="20"/>
    </w:rPr>
  </w:style>
  <w:style w:type="character" w:customStyle="1" w:styleId="TekstkomentarzaZnak">
    <w:name w:val="Tekst komentarza Znak"/>
    <w:basedOn w:val="Domylnaczcionkaakapitu"/>
    <w:link w:val="Tekstkomentarza"/>
    <w:uiPriority w:val="99"/>
    <w:rsid w:val="00BF67D6"/>
    <w:rPr>
      <w:sz w:val="20"/>
      <w:szCs w:val="20"/>
    </w:rPr>
  </w:style>
  <w:style w:type="paragraph" w:styleId="Tematkomentarza">
    <w:name w:val="annotation subject"/>
    <w:basedOn w:val="Tekstkomentarza"/>
    <w:next w:val="Tekstkomentarza"/>
    <w:link w:val="TematkomentarzaZnak"/>
    <w:uiPriority w:val="99"/>
    <w:semiHidden/>
    <w:unhideWhenUsed/>
    <w:rsid w:val="00BF67D6"/>
    <w:rPr>
      <w:b/>
      <w:bCs/>
    </w:rPr>
  </w:style>
  <w:style w:type="character" w:customStyle="1" w:styleId="TematkomentarzaZnak">
    <w:name w:val="Temat komentarza Znak"/>
    <w:basedOn w:val="TekstkomentarzaZnak"/>
    <w:link w:val="Tematkomentarza"/>
    <w:uiPriority w:val="99"/>
    <w:semiHidden/>
    <w:rsid w:val="00BF67D6"/>
    <w:rPr>
      <w:b/>
      <w:bCs/>
      <w:sz w:val="20"/>
      <w:szCs w:val="20"/>
    </w:rPr>
  </w:style>
  <w:style w:type="paragraph" w:styleId="Poprawka">
    <w:name w:val="Revision"/>
    <w:hidden/>
    <w:uiPriority w:val="99"/>
    <w:semiHidden/>
    <w:rsid w:val="008D1F60"/>
    <w:pPr>
      <w:spacing w:after="0" w:line="240" w:lineRule="auto"/>
    </w:pPr>
  </w:style>
  <w:style w:type="character" w:styleId="Hipercze">
    <w:name w:val="Hyperlink"/>
    <w:basedOn w:val="Domylnaczcionkaakapitu"/>
    <w:uiPriority w:val="99"/>
    <w:unhideWhenUsed/>
    <w:rsid w:val="00FD78D2"/>
    <w:rPr>
      <w:color w:val="0563C1" w:themeColor="hyperlink"/>
      <w:u w:val="single"/>
    </w:rPr>
  </w:style>
  <w:style w:type="character" w:customStyle="1" w:styleId="Nierozpoznanawzmianka1">
    <w:name w:val="Nierozpoznana wzmianka1"/>
    <w:basedOn w:val="Domylnaczcionkaakapitu"/>
    <w:uiPriority w:val="99"/>
    <w:semiHidden/>
    <w:unhideWhenUsed/>
    <w:rsid w:val="00FD78D2"/>
    <w:rPr>
      <w:color w:val="605E5C"/>
      <w:shd w:val="clear" w:color="auto" w:fill="E1DFDD"/>
    </w:rPr>
  </w:style>
  <w:style w:type="paragraph" w:styleId="Tekstprzypisukocowego">
    <w:name w:val="endnote text"/>
    <w:basedOn w:val="Normalny"/>
    <w:link w:val="TekstprzypisukocowegoZnak"/>
    <w:uiPriority w:val="99"/>
    <w:semiHidden/>
    <w:unhideWhenUsed/>
    <w:rsid w:val="00C20BC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20BC4"/>
    <w:rPr>
      <w:sz w:val="20"/>
      <w:szCs w:val="20"/>
    </w:rPr>
  </w:style>
  <w:style w:type="character" w:styleId="Odwoanieprzypisukocowego">
    <w:name w:val="endnote reference"/>
    <w:basedOn w:val="Domylnaczcionkaakapitu"/>
    <w:uiPriority w:val="99"/>
    <w:semiHidden/>
    <w:unhideWhenUsed/>
    <w:rsid w:val="00C20BC4"/>
    <w:rPr>
      <w:vertAlign w:val="superscript"/>
    </w:rPr>
  </w:style>
  <w:style w:type="character" w:styleId="UyteHipercze">
    <w:name w:val="FollowedHyperlink"/>
    <w:basedOn w:val="Domylnaczcionkaakapitu"/>
    <w:uiPriority w:val="99"/>
    <w:semiHidden/>
    <w:unhideWhenUsed/>
    <w:rsid w:val="00604415"/>
    <w:rPr>
      <w:color w:val="954F72" w:themeColor="followedHyperlink"/>
      <w:u w:val="single"/>
    </w:rPr>
  </w:style>
  <w:style w:type="character" w:customStyle="1" w:styleId="e24kjd">
    <w:name w:val="e24kjd"/>
    <w:basedOn w:val="Domylnaczcionkaakapitu"/>
    <w:rsid w:val="00604415"/>
  </w:style>
  <w:style w:type="character" w:customStyle="1" w:styleId="Nierozpoznanawzmianka2">
    <w:name w:val="Nierozpoznana wzmianka2"/>
    <w:basedOn w:val="Domylnaczcionkaakapitu"/>
    <w:uiPriority w:val="99"/>
    <w:semiHidden/>
    <w:unhideWhenUsed/>
    <w:rsid w:val="00DA0348"/>
    <w:rPr>
      <w:color w:val="605E5C"/>
      <w:shd w:val="clear" w:color="auto" w:fill="E1DFDD"/>
    </w:rPr>
  </w:style>
  <w:style w:type="paragraph" w:styleId="Nagwekspisutreci">
    <w:name w:val="TOC Heading"/>
    <w:basedOn w:val="Nagwek1"/>
    <w:next w:val="Normalny"/>
    <w:uiPriority w:val="39"/>
    <w:unhideWhenUsed/>
    <w:qFormat/>
    <w:rsid w:val="002F7C07"/>
    <w:pPr>
      <w:numPr>
        <w:numId w:val="0"/>
      </w:numPr>
      <w:spacing w:after="0"/>
      <w:outlineLvl w:val="9"/>
    </w:pPr>
    <w:rPr>
      <w:color w:val="2F5496" w:themeColor="accent1" w:themeShade="BF"/>
      <w:lang w:eastAsia="pl-PL"/>
    </w:rPr>
  </w:style>
  <w:style w:type="paragraph" w:styleId="Spistreci1">
    <w:name w:val="toc 1"/>
    <w:basedOn w:val="Normalny"/>
    <w:next w:val="Normalny"/>
    <w:autoRedefine/>
    <w:uiPriority w:val="39"/>
    <w:unhideWhenUsed/>
    <w:rsid w:val="002F7C07"/>
    <w:pPr>
      <w:spacing w:after="100"/>
    </w:pPr>
  </w:style>
  <w:style w:type="paragraph" w:styleId="Spistreci2">
    <w:name w:val="toc 2"/>
    <w:basedOn w:val="Normalny"/>
    <w:next w:val="Normalny"/>
    <w:autoRedefine/>
    <w:uiPriority w:val="39"/>
    <w:unhideWhenUsed/>
    <w:rsid w:val="002F7C07"/>
    <w:pPr>
      <w:spacing w:after="100"/>
      <w:ind w:left="220"/>
    </w:pPr>
  </w:style>
  <w:style w:type="paragraph" w:styleId="Tekstprzypisudolnego">
    <w:name w:val="footnote text"/>
    <w:basedOn w:val="Normalny"/>
    <w:link w:val="TekstprzypisudolnegoZnak"/>
    <w:uiPriority w:val="99"/>
    <w:semiHidden/>
    <w:unhideWhenUsed/>
    <w:rsid w:val="00A8029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8029B"/>
    <w:rPr>
      <w:sz w:val="20"/>
      <w:szCs w:val="20"/>
    </w:rPr>
  </w:style>
  <w:style w:type="character" w:styleId="Odwoanieprzypisudolnego">
    <w:name w:val="footnote reference"/>
    <w:basedOn w:val="Domylnaczcionkaakapitu"/>
    <w:uiPriority w:val="99"/>
    <w:semiHidden/>
    <w:unhideWhenUsed/>
    <w:rsid w:val="00A8029B"/>
    <w:rPr>
      <w:vertAlign w:val="superscript"/>
    </w:rPr>
  </w:style>
  <w:style w:type="paragraph" w:styleId="Legenda">
    <w:name w:val="caption"/>
    <w:basedOn w:val="Normalny"/>
    <w:next w:val="Normalny"/>
    <w:uiPriority w:val="35"/>
    <w:unhideWhenUsed/>
    <w:qFormat/>
    <w:rsid w:val="004000EA"/>
    <w:pPr>
      <w:spacing w:after="200" w:line="240" w:lineRule="auto"/>
    </w:pPr>
    <w:rPr>
      <w:i/>
      <w:iCs/>
      <w:color w:val="44546A" w:themeColor="text2"/>
      <w:sz w:val="18"/>
      <w:szCs w:val="18"/>
    </w:rPr>
  </w:style>
  <w:style w:type="paragraph" w:styleId="Stopka">
    <w:name w:val="footer"/>
    <w:basedOn w:val="Normalny"/>
    <w:link w:val="StopkaZnak"/>
    <w:uiPriority w:val="99"/>
    <w:unhideWhenUsed/>
    <w:rsid w:val="009A23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2363"/>
  </w:style>
  <w:style w:type="character" w:styleId="Numerstrony">
    <w:name w:val="page number"/>
    <w:basedOn w:val="Domylnaczcionkaakapitu"/>
    <w:uiPriority w:val="99"/>
    <w:semiHidden/>
    <w:unhideWhenUsed/>
    <w:rsid w:val="009A2363"/>
  </w:style>
  <w:style w:type="table" w:customStyle="1" w:styleId="Tabela-Siatka1">
    <w:name w:val="Tabela - Siatka1"/>
    <w:basedOn w:val="Standardowy"/>
    <w:next w:val="Tabela-Siatka"/>
    <w:uiPriority w:val="39"/>
    <w:rsid w:val="006D0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117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7FC"/>
  </w:style>
  <w:style w:type="character" w:customStyle="1" w:styleId="AkapitzlistZnak">
    <w:name w:val="Akapit z listą Znak"/>
    <w:basedOn w:val="Domylnaczcionkaakapitu"/>
    <w:link w:val="Akapitzlist"/>
    <w:uiPriority w:val="34"/>
    <w:locked/>
    <w:rsid w:val="000E779B"/>
  </w:style>
  <w:style w:type="character" w:customStyle="1" w:styleId="Nierozpoznanawzmianka3">
    <w:name w:val="Nierozpoznana wzmianka3"/>
    <w:basedOn w:val="Domylnaczcionkaakapitu"/>
    <w:uiPriority w:val="99"/>
    <w:semiHidden/>
    <w:unhideWhenUsed/>
    <w:rsid w:val="00EF26ED"/>
    <w:rPr>
      <w:color w:val="605E5C"/>
      <w:shd w:val="clear" w:color="auto" w:fill="E1DFDD"/>
    </w:rPr>
  </w:style>
  <w:style w:type="table" w:styleId="Siatkatabelijasna">
    <w:name w:val="Grid Table Light"/>
    <w:basedOn w:val="Standardowy"/>
    <w:uiPriority w:val="40"/>
    <w:rsid w:val="00B422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Zwykatabela1">
    <w:name w:val="Plain Table 1"/>
    <w:basedOn w:val="Standardowy"/>
    <w:uiPriority w:val="41"/>
    <w:rsid w:val="00B4227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odtytu">
    <w:name w:val="Subtitle"/>
    <w:basedOn w:val="Normalny"/>
    <w:next w:val="Normalny"/>
    <w:link w:val="PodtytuZnak"/>
    <w:uiPriority w:val="11"/>
    <w:qFormat/>
    <w:rsid w:val="009F5921"/>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F5921"/>
    <w:rPr>
      <w:rFonts w:eastAsiaTheme="minorEastAsia"/>
      <w:color w:val="5A5A5A" w:themeColor="text1" w:themeTint="A5"/>
      <w:spacing w:val="15"/>
    </w:rPr>
  </w:style>
  <w:style w:type="paragraph" w:styleId="Spistreci3">
    <w:name w:val="toc 3"/>
    <w:basedOn w:val="Normalny"/>
    <w:next w:val="Normalny"/>
    <w:autoRedefine/>
    <w:uiPriority w:val="39"/>
    <w:unhideWhenUsed/>
    <w:rsid w:val="00CC2F6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901920">
      <w:bodyDiv w:val="1"/>
      <w:marLeft w:val="0"/>
      <w:marRight w:val="0"/>
      <w:marTop w:val="0"/>
      <w:marBottom w:val="0"/>
      <w:divBdr>
        <w:top w:val="none" w:sz="0" w:space="0" w:color="auto"/>
        <w:left w:val="none" w:sz="0" w:space="0" w:color="auto"/>
        <w:bottom w:val="none" w:sz="0" w:space="0" w:color="auto"/>
        <w:right w:val="none" w:sz="0" w:space="0" w:color="auto"/>
      </w:divBdr>
    </w:div>
    <w:div w:id="902444340">
      <w:bodyDiv w:val="1"/>
      <w:marLeft w:val="0"/>
      <w:marRight w:val="0"/>
      <w:marTop w:val="0"/>
      <w:marBottom w:val="0"/>
      <w:divBdr>
        <w:top w:val="none" w:sz="0" w:space="0" w:color="auto"/>
        <w:left w:val="none" w:sz="0" w:space="0" w:color="auto"/>
        <w:bottom w:val="none" w:sz="0" w:space="0" w:color="auto"/>
        <w:right w:val="none" w:sz="0" w:space="0" w:color="auto"/>
      </w:divBdr>
    </w:div>
    <w:div w:id="1333028497">
      <w:bodyDiv w:val="1"/>
      <w:marLeft w:val="0"/>
      <w:marRight w:val="0"/>
      <w:marTop w:val="0"/>
      <w:marBottom w:val="0"/>
      <w:divBdr>
        <w:top w:val="none" w:sz="0" w:space="0" w:color="auto"/>
        <w:left w:val="none" w:sz="0" w:space="0" w:color="auto"/>
        <w:bottom w:val="none" w:sz="0" w:space="0" w:color="auto"/>
        <w:right w:val="none" w:sz="0" w:space="0" w:color="auto"/>
      </w:divBdr>
    </w:div>
    <w:div w:id="1679768510">
      <w:bodyDiv w:val="1"/>
      <w:marLeft w:val="0"/>
      <w:marRight w:val="0"/>
      <w:marTop w:val="0"/>
      <w:marBottom w:val="0"/>
      <w:divBdr>
        <w:top w:val="none" w:sz="0" w:space="0" w:color="auto"/>
        <w:left w:val="none" w:sz="0" w:space="0" w:color="auto"/>
        <w:bottom w:val="none" w:sz="0" w:space="0" w:color="auto"/>
        <w:right w:val="none" w:sz="0" w:space="0" w:color="auto"/>
      </w:divBdr>
    </w:div>
    <w:div w:id="1704093016">
      <w:bodyDiv w:val="1"/>
      <w:marLeft w:val="0"/>
      <w:marRight w:val="0"/>
      <w:marTop w:val="0"/>
      <w:marBottom w:val="0"/>
      <w:divBdr>
        <w:top w:val="none" w:sz="0" w:space="0" w:color="auto"/>
        <w:left w:val="none" w:sz="0" w:space="0" w:color="auto"/>
        <w:bottom w:val="none" w:sz="0" w:space="0" w:color="auto"/>
        <w:right w:val="none" w:sz="0" w:space="0" w:color="auto"/>
      </w:divBdr>
    </w:div>
    <w:div w:id="211589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diagramQuickStyle" Target="diagrams/quickStyle1.xml"/><Relationship Id="rId26" Type="http://schemas.openxmlformats.org/officeDocument/2006/relationships/hyperlink" Target="https://www.eltis.org/sites/default/files/sump-guidelines-2019_mediumres.pdf" TargetMode="External"/><Relationship Id="rId21" Type="http://schemas.openxmlformats.org/officeDocument/2006/relationships/diagramData" Target="diagrams/data2.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hyperlink" Target="https://www.pois.gov.pl/strony/o-programie/plan-zrownowazonej-mobilnosci-miejskiej-sum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diagramColors" Target="diagrams/colors2.xml"/><Relationship Id="rId32" Type="http://schemas.openxmlformats.org/officeDocument/2006/relationships/hyperlink" Target="https://www.sump-assessment.eu/start"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plany.mobilnosci.pl/opz" TargetMode="External"/><Relationship Id="rId23" Type="http://schemas.openxmlformats.org/officeDocument/2006/relationships/diagramQuickStyle" Target="diagrams/quickStyle2.xml"/><Relationship Id="rId28" Type="http://schemas.openxmlformats.org/officeDocument/2006/relationships/hyperlink" Target="https://www.pois.gov.pl/media/72913/SMG_Ekspert_Civitas_Prosperity_Poradnik_2019_03_18_podglad_v1.pdf"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diagramColors" Target="diagrams/colors1.xml"/><Relationship Id="rId31" Type="http://schemas.openxmlformats.org/officeDocument/2006/relationships/hyperlink" Target="https://ec.europa.eu/transport/themes/urban/urban_mobility/sumi_en"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plany.mobilnosci.pl" TargetMode="External"/><Relationship Id="rId22" Type="http://schemas.openxmlformats.org/officeDocument/2006/relationships/diagramLayout" Target="diagrams/layout2.xml"/><Relationship Id="rId27" Type="http://schemas.openxmlformats.org/officeDocument/2006/relationships/hyperlink" Target="https://www.eltis.org/sites/default/files/sump-annex_final_highres_0.pdf" TargetMode="External"/><Relationship Id="rId30" Type="http://schemas.openxmlformats.org/officeDocument/2006/relationships/hyperlink" Target="https://www.eltis.org/mobility-plans/sump-process" TargetMode="External"/><Relationship Id="rId35" Type="http://schemas.openxmlformats.org/officeDocument/2006/relationships/footer" Target="footer2.xml"/><Relationship Id="rId8" Type="http://schemas.openxmlformats.org/officeDocument/2006/relationships/numbering" Target="numbering.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eltis.org/sites/default/files/sump-guidelines-2019_mediumres.pdf" TargetMode="External"/><Relationship Id="rId2" Type="http://schemas.openxmlformats.org/officeDocument/2006/relationships/hyperlink" Target="https://www.sump-assessment.eu/start" TargetMode="External"/><Relationship Id="rId1" Type="http://schemas.openxmlformats.org/officeDocument/2006/relationships/hyperlink" Target="https://www.eltis.org/sites/default/files/sump-guidelines-2019_mediumres.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B42812-6294-49F9-815C-7ABEAEA10AC1}"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pl-PL"/>
        </a:p>
      </dgm:t>
    </dgm:pt>
    <dgm:pt modelId="{F11E0927-A752-421B-A916-1488B5777D58}">
      <dgm:prSet phldrT="[Tekst]" custT="1"/>
      <dgm:spPr>
        <a:solidFill>
          <a:srgbClr val="FFC000"/>
        </a:solidFill>
      </dgm:spPr>
      <dgm:t>
        <a:bodyPr/>
        <a:lstStyle/>
        <a:p>
          <a:r>
            <a:rPr lang="pl-PL" sz="1000"/>
            <a:t>2. Określenie kontekstu strategicznego</a:t>
          </a:r>
        </a:p>
      </dgm:t>
    </dgm:pt>
    <dgm:pt modelId="{D013AF84-B781-467D-890F-4388ED1E1EA6}" type="parTrans" cxnId="{F99F09C3-98A3-458D-91A6-6462B959BCFE}">
      <dgm:prSet/>
      <dgm:spPr/>
      <dgm:t>
        <a:bodyPr/>
        <a:lstStyle/>
        <a:p>
          <a:endParaRPr lang="pl-PL" sz="1000"/>
        </a:p>
      </dgm:t>
    </dgm:pt>
    <dgm:pt modelId="{81C6CA69-2FD8-41B5-9E03-07294378D25F}" type="sibTrans" cxnId="{F99F09C3-98A3-458D-91A6-6462B959BCFE}">
      <dgm:prSet custT="1"/>
      <dgm:spPr/>
      <dgm:t>
        <a:bodyPr/>
        <a:lstStyle/>
        <a:p>
          <a:endParaRPr lang="pl-PL" sz="1000"/>
        </a:p>
      </dgm:t>
    </dgm:pt>
    <dgm:pt modelId="{0C5A074F-6886-48C1-A798-E816294C1A85}">
      <dgm:prSet phldrT="[Tekst]" custT="1"/>
      <dgm:spPr>
        <a:solidFill>
          <a:srgbClr val="FFC000"/>
        </a:solidFill>
      </dgm:spPr>
      <dgm:t>
        <a:bodyPr/>
        <a:lstStyle/>
        <a:p>
          <a:r>
            <a:rPr lang="pl-PL" sz="1000"/>
            <a:t>3. Analiza sytuacji w zakresie mobilności</a:t>
          </a:r>
        </a:p>
      </dgm:t>
    </dgm:pt>
    <dgm:pt modelId="{3922C4CB-4A29-458E-977E-1E90FEF52672}" type="parTrans" cxnId="{1C6437D4-5E1D-4269-9E77-C80703574D17}">
      <dgm:prSet/>
      <dgm:spPr/>
      <dgm:t>
        <a:bodyPr/>
        <a:lstStyle/>
        <a:p>
          <a:endParaRPr lang="pl-PL" sz="1000"/>
        </a:p>
      </dgm:t>
    </dgm:pt>
    <dgm:pt modelId="{50B48B2C-CBDF-4126-963F-3A8932891678}" type="sibTrans" cxnId="{1C6437D4-5E1D-4269-9E77-C80703574D17}">
      <dgm:prSet custT="1"/>
      <dgm:spPr/>
      <dgm:t>
        <a:bodyPr/>
        <a:lstStyle/>
        <a:p>
          <a:endParaRPr lang="pl-PL" sz="1000"/>
        </a:p>
      </dgm:t>
    </dgm:pt>
    <dgm:pt modelId="{D11FAAB1-E619-497C-B42D-E8167142A0A5}">
      <dgm:prSet phldrT="[Tekst]" custT="1"/>
      <dgm:spPr>
        <a:solidFill>
          <a:schemeClr val="accent6">
            <a:lumMod val="75000"/>
          </a:schemeClr>
        </a:solidFill>
      </dgm:spPr>
      <dgm:t>
        <a:bodyPr/>
        <a:lstStyle/>
        <a:p>
          <a:r>
            <a:rPr lang="pl-PL" sz="1000"/>
            <a:t>4. Budowa i wspólna ocena scenariuszy</a:t>
          </a:r>
        </a:p>
      </dgm:t>
    </dgm:pt>
    <dgm:pt modelId="{43BED001-8FBF-42CC-B151-1E0FEE3E407C}" type="parTrans" cxnId="{DD320D60-998A-4E6D-9729-8152C13A5079}">
      <dgm:prSet/>
      <dgm:spPr/>
      <dgm:t>
        <a:bodyPr/>
        <a:lstStyle/>
        <a:p>
          <a:endParaRPr lang="pl-PL" sz="1000"/>
        </a:p>
      </dgm:t>
    </dgm:pt>
    <dgm:pt modelId="{09C7AA2D-9B86-48E1-B744-28B28B9E17D3}" type="sibTrans" cxnId="{DD320D60-998A-4E6D-9729-8152C13A5079}">
      <dgm:prSet custT="1"/>
      <dgm:spPr/>
      <dgm:t>
        <a:bodyPr/>
        <a:lstStyle/>
        <a:p>
          <a:endParaRPr lang="pl-PL" sz="1000"/>
        </a:p>
      </dgm:t>
    </dgm:pt>
    <dgm:pt modelId="{64F1F96F-3A50-42DB-9C50-9F93D8C943A9}">
      <dgm:prSet phldrT="[Tekst]" custT="1"/>
      <dgm:spPr>
        <a:solidFill>
          <a:schemeClr val="accent6">
            <a:lumMod val="75000"/>
          </a:schemeClr>
        </a:solidFill>
      </dgm:spPr>
      <dgm:t>
        <a:bodyPr/>
        <a:lstStyle/>
        <a:p>
          <a:r>
            <a:rPr lang="pl-PL" sz="1000"/>
            <a:t>5. Wypracowanie wizji i strategii wspólnie z interesariuszami</a:t>
          </a:r>
        </a:p>
      </dgm:t>
    </dgm:pt>
    <dgm:pt modelId="{3EBE9C37-7306-479D-908E-9AA98EB8658C}" type="parTrans" cxnId="{2DDA56B4-14D4-431A-AE26-F78E975D3FEC}">
      <dgm:prSet/>
      <dgm:spPr/>
      <dgm:t>
        <a:bodyPr/>
        <a:lstStyle/>
        <a:p>
          <a:endParaRPr lang="pl-PL" sz="1000"/>
        </a:p>
      </dgm:t>
    </dgm:pt>
    <dgm:pt modelId="{502CD801-92D5-4048-A0A2-B7CE9103854C}" type="sibTrans" cxnId="{2DDA56B4-14D4-431A-AE26-F78E975D3FEC}">
      <dgm:prSet custT="1"/>
      <dgm:spPr/>
      <dgm:t>
        <a:bodyPr/>
        <a:lstStyle/>
        <a:p>
          <a:endParaRPr lang="pl-PL" sz="1000"/>
        </a:p>
      </dgm:t>
    </dgm:pt>
    <dgm:pt modelId="{CA5BE646-71C2-4742-939D-457CCA560A79}">
      <dgm:prSet phldrT="[Tekst]" custT="1"/>
      <dgm:spPr>
        <a:solidFill>
          <a:schemeClr val="accent6">
            <a:lumMod val="75000"/>
          </a:schemeClr>
        </a:solidFill>
      </dgm:spPr>
      <dgm:t>
        <a:bodyPr/>
        <a:lstStyle/>
        <a:p>
          <a:r>
            <a:rPr lang="pl-PL" sz="1000"/>
            <a:t>6. Określenie celów i wskaźników</a:t>
          </a:r>
        </a:p>
      </dgm:t>
    </dgm:pt>
    <dgm:pt modelId="{37EC5FAF-E1B2-49C6-8FB6-814937A6CF34}" type="parTrans" cxnId="{8C68DCC5-B5CF-4349-BC8D-C0D99E4455FC}">
      <dgm:prSet/>
      <dgm:spPr/>
      <dgm:t>
        <a:bodyPr/>
        <a:lstStyle/>
        <a:p>
          <a:endParaRPr lang="pl-PL" sz="1000"/>
        </a:p>
      </dgm:t>
    </dgm:pt>
    <dgm:pt modelId="{B37ECFAB-428E-463C-AFEE-AD1324D35130}" type="sibTrans" cxnId="{8C68DCC5-B5CF-4349-BC8D-C0D99E4455FC}">
      <dgm:prSet custT="1"/>
      <dgm:spPr/>
      <dgm:t>
        <a:bodyPr/>
        <a:lstStyle/>
        <a:p>
          <a:endParaRPr lang="pl-PL" sz="1000"/>
        </a:p>
      </dgm:t>
    </dgm:pt>
    <dgm:pt modelId="{2A9A8E7B-EDE2-42D7-AD05-D686B05CBD7C}">
      <dgm:prSet phldrT="[Tekst]" custT="1"/>
      <dgm:spPr/>
      <dgm:t>
        <a:bodyPr/>
        <a:lstStyle/>
        <a:p>
          <a:r>
            <a:rPr lang="pl-PL" sz="1000"/>
            <a:t>7. Wypracowanie skutecznych pakietów działań wspólnie z interesariuszami</a:t>
          </a:r>
        </a:p>
      </dgm:t>
    </dgm:pt>
    <dgm:pt modelId="{43A38F45-E327-42DC-8CB6-7B38F72F0802}" type="sibTrans" cxnId="{9EFF8BF8-7F88-408F-BEA6-8C42BFF9CFD8}">
      <dgm:prSet custT="1"/>
      <dgm:spPr/>
      <dgm:t>
        <a:bodyPr/>
        <a:lstStyle/>
        <a:p>
          <a:endParaRPr lang="pl-PL" sz="1000"/>
        </a:p>
      </dgm:t>
    </dgm:pt>
    <dgm:pt modelId="{F091B188-88F0-473C-8E14-BE4D44F45EAD}" type="parTrans" cxnId="{9EFF8BF8-7F88-408F-BEA6-8C42BFF9CFD8}">
      <dgm:prSet/>
      <dgm:spPr/>
      <dgm:t>
        <a:bodyPr/>
        <a:lstStyle/>
        <a:p>
          <a:endParaRPr lang="pl-PL" sz="1000"/>
        </a:p>
      </dgm:t>
    </dgm:pt>
    <dgm:pt modelId="{F889497B-087B-44B4-A739-782588ADBE1E}">
      <dgm:prSet phldrT="[Tekst]" custT="1"/>
      <dgm:spPr>
        <a:solidFill>
          <a:srgbClr val="C00000"/>
        </a:solidFill>
      </dgm:spPr>
      <dgm:t>
        <a:bodyPr/>
        <a:lstStyle/>
        <a:p>
          <a:r>
            <a:rPr lang="pl-PL" sz="1000"/>
            <a:t>10. Zarządzanie wdrażaniem</a:t>
          </a:r>
        </a:p>
      </dgm:t>
    </dgm:pt>
    <dgm:pt modelId="{FC23F0BC-ABF2-43A7-AAB5-57937683D1E9}" type="parTrans" cxnId="{85E46783-A893-43C1-A673-6F460C484AD6}">
      <dgm:prSet/>
      <dgm:spPr/>
      <dgm:t>
        <a:bodyPr/>
        <a:lstStyle/>
        <a:p>
          <a:endParaRPr lang="pl-PL" sz="1000"/>
        </a:p>
      </dgm:t>
    </dgm:pt>
    <dgm:pt modelId="{83CCE225-D6E6-4A2E-B5AD-99B27B4AF87C}" type="sibTrans" cxnId="{85E46783-A893-43C1-A673-6F460C484AD6}">
      <dgm:prSet custT="1"/>
      <dgm:spPr/>
      <dgm:t>
        <a:bodyPr/>
        <a:lstStyle/>
        <a:p>
          <a:endParaRPr lang="pl-PL" sz="1000"/>
        </a:p>
      </dgm:t>
    </dgm:pt>
    <dgm:pt modelId="{AF004441-808A-4B20-8282-5124656B1ED9}">
      <dgm:prSet phldrT="[Tekst]" custT="1"/>
      <dgm:spPr/>
      <dgm:t>
        <a:bodyPr/>
        <a:lstStyle/>
        <a:p>
          <a:r>
            <a:rPr lang="pl-PL" sz="1000"/>
            <a:t>8. Określenie działań i zakresu odpowiedzialności</a:t>
          </a:r>
        </a:p>
      </dgm:t>
    </dgm:pt>
    <dgm:pt modelId="{D4964EE2-763D-4D71-8F50-47C8D511D90C}" type="parTrans" cxnId="{AE068142-3EDF-462A-A101-23FE018E0614}">
      <dgm:prSet/>
      <dgm:spPr/>
      <dgm:t>
        <a:bodyPr/>
        <a:lstStyle/>
        <a:p>
          <a:endParaRPr lang="pl-PL" sz="1000"/>
        </a:p>
      </dgm:t>
    </dgm:pt>
    <dgm:pt modelId="{3846F8F1-7927-4C59-9A46-04D033D214D3}" type="sibTrans" cxnId="{AE068142-3EDF-462A-A101-23FE018E0614}">
      <dgm:prSet custT="1"/>
      <dgm:spPr/>
      <dgm:t>
        <a:bodyPr/>
        <a:lstStyle/>
        <a:p>
          <a:endParaRPr lang="pl-PL" sz="1000"/>
        </a:p>
      </dgm:t>
    </dgm:pt>
    <dgm:pt modelId="{06754BE2-E6C6-46DC-8090-253D04FEB009}">
      <dgm:prSet phldrT="[Tekst]" custT="1"/>
      <dgm:spPr/>
      <dgm:t>
        <a:bodyPr/>
        <a:lstStyle/>
        <a:p>
          <a:r>
            <a:rPr lang="pl-PL" sz="1000"/>
            <a:t>9. Przygotowanie do wdrożenia i finansownaia</a:t>
          </a:r>
        </a:p>
      </dgm:t>
    </dgm:pt>
    <dgm:pt modelId="{6E0AE50A-C6B7-4FBC-B6E1-C693A7C64BBA}" type="parTrans" cxnId="{432880B1-ADF3-4B36-9267-7B9DA6AF3C78}">
      <dgm:prSet/>
      <dgm:spPr/>
      <dgm:t>
        <a:bodyPr/>
        <a:lstStyle/>
        <a:p>
          <a:endParaRPr lang="pl-PL" sz="1000"/>
        </a:p>
      </dgm:t>
    </dgm:pt>
    <dgm:pt modelId="{3B58ADF9-61AB-487F-9BFA-49A8902742DD}" type="sibTrans" cxnId="{432880B1-ADF3-4B36-9267-7B9DA6AF3C78}">
      <dgm:prSet custT="1"/>
      <dgm:spPr/>
      <dgm:t>
        <a:bodyPr/>
        <a:lstStyle/>
        <a:p>
          <a:endParaRPr lang="pl-PL" sz="1000"/>
        </a:p>
      </dgm:t>
    </dgm:pt>
    <dgm:pt modelId="{16498BC8-C9FB-4D4C-8188-8E320F29A9BF}">
      <dgm:prSet phldrT="[Tekst]" custT="1"/>
      <dgm:spPr>
        <a:solidFill>
          <a:srgbClr val="C00000"/>
        </a:solidFill>
      </dgm:spPr>
      <dgm:t>
        <a:bodyPr/>
        <a:lstStyle/>
        <a:p>
          <a:r>
            <a:rPr lang="pl-PL" sz="1000"/>
            <a:t>11. Monitorowanie, dostosowywanie i komunikacja</a:t>
          </a:r>
        </a:p>
      </dgm:t>
    </dgm:pt>
    <dgm:pt modelId="{8281BE42-8F5B-4BB3-8A3D-C62F74FB4F13}" type="parTrans" cxnId="{3BE11A87-F64F-438F-93AF-E22F9A43DF2D}">
      <dgm:prSet/>
      <dgm:spPr/>
      <dgm:t>
        <a:bodyPr/>
        <a:lstStyle/>
        <a:p>
          <a:endParaRPr lang="pl-PL" sz="1000"/>
        </a:p>
      </dgm:t>
    </dgm:pt>
    <dgm:pt modelId="{4D0993EA-57A7-47D1-AB03-6ADF926A043E}" type="sibTrans" cxnId="{3BE11A87-F64F-438F-93AF-E22F9A43DF2D}">
      <dgm:prSet custT="1"/>
      <dgm:spPr/>
      <dgm:t>
        <a:bodyPr/>
        <a:lstStyle/>
        <a:p>
          <a:endParaRPr lang="pl-PL" sz="1000"/>
        </a:p>
      </dgm:t>
    </dgm:pt>
    <dgm:pt modelId="{DDB4CF36-EAF5-4D58-9ECF-107BD5DA8D47}">
      <dgm:prSet phldrT="[Tekst]" custT="1"/>
      <dgm:spPr>
        <a:solidFill>
          <a:srgbClr val="C00000"/>
        </a:solidFill>
      </dgm:spPr>
      <dgm:t>
        <a:bodyPr/>
        <a:lstStyle/>
        <a:p>
          <a:r>
            <a:rPr lang="pl-PL" sz="1000"/>
            <a:t>12. Przeglądy i wyciąganie wniosków</a:t>
          </a:r>
        </a:p>
      </dgm:t>
    </dgm:pt>
    <dgm:pt modelId="{BEFD622B-81FC-4251-B692-E2897131E10E}" type="parTrans" cxnId="{8553436C-C7DF-46D9-B989-0EAB62BDD5E2}">
      <dgm:prSet/>
      <dgm:spPr/>
      <dgm:t>
        <a:bodyPr/>
        <a:lstStyle/>
        <a:p>
          <a:endParaRPr lang="pl-PL" sz="1000"/>
        </a:p>
      </dgm:t>
    </dgm:pt>
    <dgm:pt modelId="{117DC102-6A73-4727-B32A-49CDA05B2D0A}" type="sibTrans" cxnId="{8553436C-C7DF-46D9-B989-0EAB62BDD5E2}">
      <dgm:prSet custT="1"/>
      <dgm:spPr/>
      <dgm:t>
        <a:bodyPr/>
        <a:lstStyle/>
        <a:p>
          <a:endParaRPr lang="pl-PL" sz="1000"/>
        </a:p>
      </dgm:t>
    </dgm:pt>
    <dgm:pt modelId="{389AE1CA-1686-495C-A808-560A997C1544}">
      <dgm:prSet phldrT="[Tekst]" custT="1"/>
      <dgm:spPr>
        <a:solidFill>
          <a:srgbClr val="FFC000"/>
        </a:solidFill>
      </dgm:spPr>
      <dgm:t>
        <a:bodyPr/>
        <a:lstStyle/>
        <a:p>
          <a:r>
            <a:rPr lang="pl-PL" sz="1000"/>
            <a:t>1. Przygotowanie struktur projektowych</a:t>
          </a:r>
        </a:p>
      </dgm:t>
    </dgm:pt>
    <dgm:pt modelId="{05BE79A0-CEF2-4AD5-8665-339FAFF8836E}" type="sibTrans" cxnId="{4D173256-37EC-414C-BCA7-D6875D93E541}">
      <dgm:prSet custT="1"/>
      <dgm:spPr/>
      <dgm:t>
        <a:bodyPr/>
        <a:lstStyle/>
        <a:p>
          <a:endParaRPr lang="pl-PL" sz="1000"/>
        </a:p>
      </dgm:t>
    </dgm:pt>
    <dgm:pt modelId="{A4660EBE-7FC2-47BB-9A7A-269258C46F4C}" type="parTrans" cxnId="{4D173256-37EC-414C-BCA7-D6875D93E541}">
      <dgm:prSet/>
      <dgm:spPr/>
      <dgm:t>
        <a:bodyPr/>
        <a:lstStyle/>
        <a:p>
          <a:endParaRPr lang="pl-PL" sz="1000"/>
        </a:p>
      </dgm:t>
    </dgm:pt>
    <dgm:pt modelId="{CD3B7AC8-4856-416E-A14F-EA0B3BF1D8D8}" type="pres">
      <dgm:prSet presAssocID="{36B42812-6294-49F9-815C-7ABEAEA10AC1}" presName="Name0" presStyleCnt="0">
        <dgm:presLayoutVars>
          <dgm:dir/>
          <dgm:resizeHandles val="exact"/>
        </dgm:presLayoutVars>
      </dgm:prSet>
      <dgm:spPr/>
    </dgm:pt>
    <dgm:pt modelId="{77A5070D-D9BF-41A1-9108-7B7327BA47C6}" type="pres">
      <dgm:prSet presAssocID="{36B42812-6294-49F9-815C-7ABEAEA10AC1}" presName="cycle" presStyleCnt="0"/>
      <dgm:spPr/>
    </dgm:pt>
    <dgm:pt modelId="{1774AC5E-7972-44B4-B531-C4C0BCEB8ECB}" type="pres">
      <dgm:prSet presAssocID="{389AE1CA-1686-495C-A808-560A997C1544}" presName="nodeFirstNode" presStyleLbl="node1" presStyleIdx="0" presStyleCnt="12" custScaleX="114400" custScaleY="118067">
        <dgm:presLayoutVars>
          <dgm:bulletEnabled val="1"/>
        </dgm:presLayoutVars>
      </dgm:prSet>
      <dgm:spPr/>
    </dgm:pt>
    <dgm:pt modelId="{F28A1320-3799-4FCB-ABA9-83048C7EB0B9}" type="pres">
      <dgm:prSet presAssocID="{05BE79A0-CEF2-4AD5-8665-339FAFF8836E}" presName="sibTransFirstNode" presStyleLbl="bgShp" presStyleIdx="0" presStyleCnt="1"/>
      <dgm:spPr/>
    </dgm:pt>
    <dgm:pt modelId="{30C103CD-FB52-402B-B521-FC91E00DAC47}" type="pres">
      <dgm:prSet presAssocID="{F11E0927-A752-421B-A916-1488B5777D58}" presName="nodeFollowingNodes" presStyleLbl="node1" presStyleIdx="1" presStyleCnt="12" custScaleX="114400" custScaleY="118067" custRadScaleRad="103756" custRadScaleInc="18611">
        <dgm:presLayoutVars>
          <dgm:bulletEnabled val="1"/>
        </dgm:presLayoutVars>
      </dgm:prSet>
      <dgm:spPr/>
    </dgm:pt>
    <dgm:pt modelId="{6DB6B0FA-BBA0-4265-8220-22858D515C15}" type="pres">
      <dgm:prSet presAssocID="{0C5A074F-6886-48C1-A798-E816294C1A85}" presName="nodeFollowingNodes" presStyleLbl="node1" presStyleIdx="2" presStyleCnt="12" custScaleX="114400" custScaleY="118067">
        <dgm:presLayoutVars>
          <dgm:bulletEnabled val="1"/>
        </dgm:presLayoutVars>
      </dgm:prSet>
      <dgm:spPr/>
    </dgm:pt>
    <dgm:pt modelId="{346EB2B4-2FC6-4336-8259-AE1E463FAA39}" type="pres">
      <dgm:prSet presAssocID="{D11FAAB1-E619-497C-B42D-E8167142A0A5}" presName="nodeFollowingNodes" presStyleLbl="node1" presStyleIdx="3" presStyleCnt="12" custScaleX="114400" custScaleY="118067">
        <dgm:presLayoutVars>
          <dgm:bulletEnabled val="1"/>
        </dgm:presLayoutVars>
      </dgm:prSet>
      <dgm:spPr/>
    </dgm:pt>
    <dgm:pt modelId="{BA3F2AB6-561B-4B0F-827D-50F90431AD28}" type="pres">
      <dgm:prSet presAssocID="{64F1F96F-3A50-42DB-9C50-9F93D8C943A9}" presName="nodeFollowingNodes" presStyleLbl="node1" presStyleIdx="4" presStyleCnt="12" custScaleX="114400" custScaleY="118067">
        <dgm:presLayoutVars>
          <dgm:bulletEnabled val="1"/>
        </dgm:presLayoutVars>
      </dgm:prSet>
      <dgm:spPr/>
    </dgm:pt>
    <dgm:pt modelId="{6ED5D0A7-2BAA-4EB1-AB68-465CD418173C}" type="pres">
      <dgm:prSet presAssocID="{CA5BE646-71C2-4742-939D-457CCA560A79}" presName="nodeFollowingNodes" presStyleLbl="node1" presStyleIdx="5" presStyleCnt="12" custScaleX="114400" custScaleY="118067" custRadScaleRad="106999" custRadScaleInc="-21539">
        <dgm:presLayoutVars>
          <dgm:bulletEnabled val="1"/>
        </dgm:presLayoutVars>
      </dgm:prSet>
      <dgm:spPr/>
    </dgm:pt>
    <dgm:pt modelId="{1AAD90D8-D6E1-4079-AA7E-AA137CDD9AFC}" type="pres">
      <dgm:prSet presAssocID="{2A9A8E7B-EDE2-42D7-AD05-D686B05CBD7C}" presName="nodeFollowingNodes" presStyleLbl="node1" presStyleIdx="6" presStyleCnt="12" custScaleX="114400" custScaleY="162524">
        <dgm:presLayoutVars>
          <dgm:bulletEnabled val="1"/>
        </dgm:presLayoutVars>
      </dgm:prSet>
      <dgm:spPr/>
    </dgm:pt>
    <dgm:pt modelId="{478EDB50-375A-4310-9416-609F1A7C3095}" type="pres">
      <dgm:prSet presAssocID="{AF004441-808A-4B20-8282-5124656B1ED9}" presName="nodeFollowingNodes" presStyleLbl="node1" presStyleIdx="7" presStyleCnt="12" custScaleX="114400" custScaleY="118067" custRadScaleRad="104342" custRadScaleInc="15659">
        <dgm:presLayoutVars>
          <dgm:bulletEnabled val="1"/>
        </dgm:presLayoutVars>
      </dgm:prSet>
      <dgm:spPr/>
    </dgm:pt>
    <dgm:pt modelId="{97EA75D4-628F-4CC5-9408-0D827AF1E0DD}" type="pres">
      <dgm:prSet presAssocID="{06754BE2-E6C6-46DC-8090-253D04FEB009}" presName="nodeFollowingNodes" presStyleLbl="node1" presStyleIdx="8" presStyleCnt="12" custScaleX="114400" custScaleY="118067">
        <dgm:presLayoutVars>
          <dgm:bulletEnabled val="1"/>
        </dgm:presLayoutVars>
      </dgm:prSet>
      <dgm:spPr/>
    </dgm:pt>
    <dgm:pt modelId="{1397086E-4CBF-45F4-BF0A-78147851EF03}" type="pres">
      <dgm:prSet presAssocID="{F889497B-087B-44B4-A739-782588ADBE1E}" presName="nodeFollowingNodes" presStyleLbl="node1" presStyleIdx="9" presStyleCnt="12" custScaleX="114400" custScaleY="118067">
        <dgm:presLayoutVars>
          <dgm:bulletEnabled val="1"/>
        </dgm:presLayoutVars>
      </dgm:prSet>
      <dgm:spPr/>
    </dgm:pt>
    <dgm:pt modelId="{36E393A3-A334-4CDD-9E66-6E25218A874E}" type="pres">
      <dgm:prSet presAssocID="{16498BC8-C9FB-4D4C-8188-8E320F29A9BF}" presName="nodeFollowingNodes" presStyleLbl="node1" presStyleIdx="10" presStyleCnt="12" custScaleX="114400" custScaleY="118067">
        <dgm:presLayoutVars>
          <dgm:bulletEnabled val="1"/>
        </dgm:presLayoutVars>
      </dgm:prSet>
      <dgm:spPr/>
    </dgm:pt>
    <dgm:pt modelId="{E7BA327C-6B99-4C1E-B595-B06811B85C49}" type="pres">
      <dgm:prSet presAssocID="{DDB4CF36-EAF5-4D58-9ECF-107BD5DA8D47}" presName="nodeFollowingNodes" presStyleLbl="node1" presStyleIdx="11" presStyleCnt="12" custScaleX="114400" custScaleY="118067" custRadScaleRad="105208" custRadScaleInc="-16605">
        <dgm:presLayoutVars>
          <dgm:bulletEnabled val="1"/>
        </dgm:presLayoutVars>
      </dgm:prSet>
      <dgm:spPr/>
    </dgm:pt>
  </dgm:ptLst>
  <dgm:cxnLst>
    <dgm:cxn modelId="{530C720A-E9D6-45FE-A3B7-8F0881B99F0D}" type="presOf" srcId="{CA5BE646-71C2-4742-939D-457CCA560A79}" destId="{6ED5D0A7-2BAA-4EB1-AB68-465CD418173C}" srcOrd="0" destOrd="0" presId="urn:microsoft.com/office/officeart/2005/8/layout/cycle3"/>
    <dgm:cxn modelId="{6FD4CB0E-AC3E-409E-B7B4-2288C2161CB6}" type="presOf" srcId="{06754BE2-E6C6-46DC-8090-253D04FEB009}" destId="{97EA75D4-628F-4CC5-9408-0D827AF1E0DD}" srcOrd="0" destOrd="0" presId="urn:microsoft.com/office/officeart/2005/8/layout/cycle3"/>
    <dgm:cxn modelId="{8C35241D-F8E8-449F-AD93-361D94766AD5}" type="presOf" srcId="{2A9A8E7B-EDE2-42D7-AD05-D686B05CBD7C}" destId="{1AAD90D8-D6E1-4079-AA7E-AA137CDD9AFC}" srcOrd="0" destOrd="0" presId="urn:microsoft.com/office/officeart/2005/8/layout/cycle3"/>
    <dgm:cxn modelId="{D7DDFA3F-030C-4360-A0D0-6079AEA0557D}" type="presOf" srcId="{D11FAAB1-E619-497C-B42D-E8167142A0A5}" destId="{346EB2B4-2FC6-4336-8259-AE1E463FAA39}" srcOrd="0" destOrd="0" presId="urn:microsoft.com/office/officeart/2005/8/layout/cycle3"/>
    <dgm:cxn modelId="{DD320D60-998A-4E6D-9729-8152C13A5079}" srcId="{36B42812-6294-49F9-815C-7ABEAEA10AC1}" destId="{D11FAAB1-E619-497C-B42D-E8167142A0A5}" srcOrd="3" destOrd="0" parTransId="{43BED001-8FBF-42CC-B151-1E0FEE3E407C}" sibTransId="{09C7AA2D-9B86-48E1-B744-28B28B9E17D3}"/>
    <dgm:cxn modelId="{31EECC60-C0A6-49D3-9C47-250D7EE720E8}" type="presOf" srcId="{05BE79A0-CEF2-4AD5-8665-339FAFF8836E}" destId="{F28A1320-3799-4FCB-ABA9-83048C7EB0B9}" srcOrd="0" destOrd="0" presId="urn:microsoft.com/office/officeart/2005/8/layout/cycle3"/>
    <dgm:cxn modelId="{AE068142-3EDF-462A-A101-23FE018E0614}" srcId="{36B42812-6294-49F9-815C-7ABEAEA10AC1}" destId="{AF004441-808A-4B20-8282-5124656B1ED9}" srcOrd="7" destOrd="0" parTransId="{D4964EE2-763D-4D71-8F50-47C8D511D90C}" sibTransId="{3846F8F1-7927-4C59-9A46-04D033D214D3}"/>
    <dgm:cxn modelId="{3C7E9A66-4CCC-4BE5-A71F-DC010F612E4F}" type="presOf" srcId="{F889497B-087B-44B4-A739-782588ADBE1E}" destId="{1397086E-4CBF-45F4-BF0A-78147851EF03}" srcOrd="0" destOrd="0" presId="urn:microsoft.com/office/officeart/2005/8/layout/cycle3"/>
    <dgm:cxn modelId="{53337E4A-CB1E-40C4-9678-70F9160A6B95}" type="presOf" srcId="{AF004441-808A-4B20-8282-5124656B1ED9}" destId="{478EDB50-375A-4310-9416-609F1A7C3095}" srcOrd="0" destOrd="0" presId="urn:microsoft.com/office/officeart/2005/8/layout/cycle3"/>
    <dgm:cxn modelId="{8553436C-C7DF-46D9-B989-0EAB62BDD5E2}" srcId="{36B42812-6294-49F9-815C-7ABEAEA10AC1}" destId="{DDB4CF36-EAF5-4D58-9ECF-107BD5DA8D47}" srcOrd="11" destOrd="0" parTransId="{BEFD622B-81FC-4251-B692-E2897131E10E}" sibTransId="{117DC102-6A73-4727-B32A-49CDA05B2D0A}"/>
    <dgm:cxn modelId="{4D173256-37EC-414C-BCA7-D6875D93E541}" srcId="{36B42812-6294-49F9-815C-7ABEAEA10AC1}" destId="{389AE1CA-1686-495C-A808-560A997C1544}" srcOrd="0" destOrd="0" parTransId="{A4660EBE-7FC2-47BB-9A7A-269258C46F4C}" sibTransId="{05BE79A0-CEF2-4AD5-8665-339FAFF8836E}"/>
    <dgm:cxn modelId="{FE943557-A4B3-4EAD-9426-B16E79E91252}" type="presOf" srcId="{DDB4CF36-EAF5-4D58-9ECF-107BD5DA8D47}" destId="{E7BA327C-6B99-4C1E-B595-B06811B85C49}" srcOrd="0" destOrd="0" presId="urn:microsoft.com/office/officeart/2005/8/layout/cycle3"/>
    <dgm:cxn modelId="{F06B8C7E-AD0A-408F-987F-FB0FB0077A47}" type="presOf" srcId="{F11E0927-A752-421B-A916-1488B5777D58}" destId="{30C103CD-FB52-402B-B521-FC91E00DAC47}" srcOrd="0" destOrd="0" presId="urn:microsoft.com/office/officeart/2005/8/layout/cycle3"/>
    <dgm:cxn modelId="{85E46783-A893-43C1-A673-6F460C484AD6}" srcId="{36B42812-6294-49F9-815C-7ABEAEA10AC1}" destId="{F889497B-087B-44B4-A739-782588ADBE1E}" srcOrd="9" destOrd="0" parTransId="{FC23F0BC-ABF2-43A7-AAB5-57937683D1E9}" sibTransId="{83CCE225-D6E6-4A2E-B5AD-99B27B4AF87C}"/>
    <dgm:cxn modelId="{3BE11A87-F64F-438F-93AF-E22F9A43DF2D}" srcId="{36B42812-6294-49F9-815C-7ABEAEA10AC1}" destId="{16498BC8-C9FB-4D4C-8188-8E320F29A9BF}" srcOrd="10" destOrd="0" parTransId="{8281BE42-8F5B-4BB3-8A3D-C62F74FB4F13}" sibTransId="{4D0993EA-57A7-47D1-AB03-6ADF926A043E}"/>
    <dgm:cxn modelId="{BB613D9E-4BDE-4FD9-971F-3931E9038468}" type="presOf" srcId="{0C5A074F-6886-48C1-A798-E816294C1A85}" destId="{6DB6B0FA-BBA0-4265-8220-22858D515C15}" srcOrd="0" destOrd="0" presId="urn:microsoft.com/office/officeart/2005/8/layout/cycle3"/>
    <dgm:cxn modelId="{432880B1-ADF3-4B36-9267-7B9DA6AF3C78}" srcId="{36B42812-6294-49F9-815C-7ABEAEA10AC1}" destId="{06754BE2-E6C6-46DC-8090-253D04FEB009}" srcOrd="8" destOrd="0" parTransId="{6E0AE50A-C6B7-4FBC-B6E1-C693A7C64BBA}" sibTransId="{3B58ADF9-61AB-487F-9BFA-49A8902742DD}"/>
    <dgm:cxn modelId="{2DDA56B4-14D4-431A-AE26-F78E975D3FEC}" srcId="{36B42812-6294-49F9-815C-7ABEAEA10AC1}" destId="{64F1F96F-3A50-42DB-9C50-9F93D8C943A9}" srcOrd="4" destOrd="0" parTransId="{3EBE9C37-7306-479D-908E-9AA98EB8658C}" sibTransId="{502CD801-92D5-4048-A0A2-B7CE9103854C}"/>
    <dgm:cxn modelId="{F99F09C3-98A3-458D-91A6-6462B959BCFE}" srcId="{36B42812-6294-49F9-815C-7ABEAEA10AC1}" destId="{F11E0927-A752-421B-A916-1488B5777D58}" srcOrd="1" destOrd="0" parTransId="{D013AF84-B781-467D-890F-4388ED1E1EA6}" sibTransId="{81C6CA69-2FD8-41B5-9E03-07294378D25F}"/>
    <dgm:cxn modelId="{8C68DCC5-B5CF-4349-BC8D-C0D99E4455FC}" srcId="{36B42812-6294-49F9-815C-7ABEAEA10AC1}" destId="{CA5BE646-71C2-4742-939D-457CCA560A79}" srcOrd="5" destOrd="0" parTransId="{37EC5FAF-E1B2-49C6-8FB6-814937A6CF34}" sibTransId="{B37ECFAB-428E-463C-AFEE-AD1324D35130}"/>
    <dgm:cxn modelId="{1C6437D4-5E1D-4269-9E77-C80703574D17}" srcId="{36B42812-6294-49F9-815C-7ABEAEA10AC1}" destId="{0C5A074F-6886-48C1-A798-E816294C1A85}" srcOrd="2" destOrd="0" parTransId="{3922C4CB-4A29-458E-977E-1E90FEF52672}" sibTransId="{50B48B2C-CBDF-4126-963F-3A8932891678}"/>
    <dgm:cxn modelId="{2FB2F2DB-139E-4E8C-8B0F-6E69E00A7CFB}" type="presOf" srcId="{36B42812-6294-49F9-815C-7ABEAEA10AC1}" destId="{CD3B7AC8-4856-416E-A14F-EA0B3BF1D8D8}" srcOrd="0" destOrd="0" presId="urn:microsoft.com/office/officeart/2005/8/layout/cycle3"/>
    <dgm:cxn modelId="{8D4A3BE3-ABD5-4DEE-83BD-4A8AF94A24DF}" type="presOf" srcId="{389AE1CA-1686-495C-A808-560A997C1544}" destId="{1774AC5E-7972-44B4-B531-C4C0BCEB8ECB}" srcOrd="0" destOrd="0" presId="urn:microsoft.com/office/officeart/2005/8/layout/cycle3"/>
    <dgm:cxn modelId="{310497E4-3974-421F-82AF-ACCADAA44253}" type="presOf" srcId="{64F1F96F-3A50-42DB-9C50-9F93D8C943A9}" destId="{BA3F2AB6-561B-4B0F-827D-50F90431AD28}" srcOrd="0" destOrd="0" presId="urn:microsoft.com/office/officeart/2005/8/layout/cycle3"/>
    <dgm:cxn modelId="{B622ADEA-4AA1-4087-8F47-0DA8242D98E0}" type="presOf" srcId="{16498BC8-C9FB-4D4C-8188-8E320F29A9BF}" destId="{36E393A3-A334-4CDD-9E66-6E25218A874E}" srcOrd="0" destOrd="0" presId="urn:microsoft.com/office/officeart/2005/8/layout/cycle3"/>
    <dgm:cxn modelId="{9EFF8BF8-7F88-408F-BEA6-8C42BFF9CFD8}" srcId="{36B42812-6294-49F9-815C-7ABEAEA10AC1}" destId="{2A9A8E7B-EDE2-42D7-AD05-D686B05CBD7C}" srcOrd="6" destOrd="0" parTransId="{F091B188-88F0-473C-8E14-BE4D44F45EAD}" sibTransId="{43A38F45-E327-42DC-8CB6-7B38F72F0802}"/>
    <dgm:cxn modelId="{34F246CF-1B89-4051-BF3E-476D231CA647}" type="presParOf" srcId="{CD3B7AC8-4856-416E-A14F-EA0B3BF1D8D8}" destId="{77A5070D-D9BF-41A1-9108-7B7327BA47C6}" srcOrd="0" destOrd="0" presId="urn:microsoft.com/office/officeart/2005/8/layout/cycle3"/>
    <dgm:cxn modelId="{EF867F5B-8173-46A0-ABD6-054F07FBA274}" type="presParOf" srcId="{77A5070D-D9BF-41A1-9108-7B7327BA47C6}" destId="{1774AC5E-7972-44B4-B531-C4C0BCEB8ECB}" srcOrd="0" destOrd="0" presId="urn:microsoft.com/office/officeart/2005/8/layout/cycle3"/>
    <dgm:cxn modelId="{53BA128F-2240-4C5C-BEFF-1A654FCA9745}" type="presParOf" srcId="{77A5070D-D9BF-41A1-9108-7B7327BA47C6}" destId="{F28A1320-3799-4FCB-ABA9-83048C7EB0B9}" srcOrd="1" destOrd="0" presId="urn:microsoft.com/office/officeart/2005/8/layout/cycle3"/>
    <dgm:cxn modelId="{60C2F920-2EA3-43FB-A435-68F9069380D3}" type="presParOf" srcId="{77A5070D-D9BF-41A1-9108-7B7327BA47C6}" destId="{30C103CD-FB52-402B-B521-FC91E00DAC47}" srcOrd="2" destOrd="0" presId="urn:microsoft.com/office/officeart/2005/8/layout/cycle3"/>
    <dgm:cxn modelId="{43CBD058-AF8A-4415-B840-0195EC51BF22}" type="presParOf" srcId="{77A5070D-D9BF-41A1-9108-7B7327BA47C6}" destId="{6DB6B0FA-BBA0-4265-8220-22858D515C15}" srcOrd="3" destOrd="0" presId="urn:microsoft.com/office/officeart/2005/8/layout/cycle3"/>
    <dgm:cxn modelId="{F05C23B4-122B-49CE-A98F-0D15A8A22290}" type="presParOf" srcId="{77A5070D-D9BF-41A1-9108-7B7327BA47C6}" destId="{346EB2B4-2FC6-4336-8259-AE1E463FAA39}" srcOrd="4" destOrd="0" presId="urn:microsoft.com/office/officeart/2005/8/layout/cycle3"/>
    <dgm:cxn modelId="{E4662D1D-9284-45BA-84FB-CA1D162D8DCD}" type="presParOf" srcId="{77A5070D-D9BF-41A1-9108-7B7327BA47C6}" destId="{BA3F2AB6-561B-4B0F-827D-50F90431AD28}" srcOrd="5" destOrd="0" presId="urn:microsoft.com/office/officeart/2005/8/layout/cycle3"/>
    <dgm:cxn modelId="{1BBEC03D-E1D3-4B86-9D7B-71AF4CAB07F1}" type="presParOf" srcId="{77A5070D-D9BF-41A1-9108-7B7327BA47C6}" destId="{6ED5D0A7-2BAA-4EB1-AB68-465CD418173C}" srcOrd="6" destOrd="0" presId="urn:microsoft.com/office/officeart/2005/8/layout/cycle3"/>
    <dgm:cxn modelId="{DBDF36F9-15B7-4CE0-A4D9-CFE5A06A3CE9}" type="presParOf" srcId="{77A5070D-D9BF-41A1-9108-7B7327BA47C6}" destId="{1AAD90D8-D6E1-4079-AA7E-AA137CDD9AFC}" srcOrd="7" destOrd="0" presId="urn:microsoft.com/office/officeart/2005/8/layout/cycle3"/>
    <dgm:cxn modelId="{1227ACA4-593E-449C-9FF7-CC4F0CB34F09}" type="presParOf" srcId="{77A5070D-D9BF-41A1-9108-7B7327BA47C6}" destId="{478EDB50-375A-4310-9416-609F1A7C3095}" srcOrd="8" destOrd="0" presId="urn:microsoft.com/office/officeart/2005/8/layout/cycle3"/>
    <dgm:cxn modelId="{3D3EE958-69CE-4639-8A52-67316A362B23}" type="presParOf" srcId="{77A5070D-D9BF-41A1-9108-7B7327BA47C6}" destId="{97EA75D4-628F-4CC5-9408-0D827AF1E0DD}" srcOrd="9" destOrd="0" presId="urn:microsoft.com/office/officeart/2005/8/layout/cycle3"/>
    <dgm:cxn modelId="{2EE91075-1225-4DE2-AB03-9C65F62D1F8B}" type="presParOf" srcId="{77A5070D-D9BF-41A1-9108-7B7327BA47C6}" destId="{1397086E-4CBF-45F4-BF0A-78147851EF03}" srcOrd="10" destOrd="0" presId="urn:microsoft.com/office/officeart/2005/8/layout/cycle3"/>
    <dgm:cxn modelId="{956806D6-3A63-4272-ACAA-47B5CA6C353C}" type="presParOf" srcId="{77A5070D-D9BF-41A1-9108-7B7327BA47C6}" destId="{36E393A3-A334-4CDD-9E66-6E25218A874E}" srcOrd="11" destOrd="0" presId="urn:microsoft.com/office/officeart/2005/8/layout/cycle3"/>
    <dgm:cxn modelId="{C0B781B7-CD38-4D8D-AC77-DB615AC7E0BF}" type="presParOf" srcId="{77A5070D-D9BF-41A1-9108-7B7327BA47C6}" destId="{E7BA327C-6B99-4C1E-B595-B06811B85C49}" srcOrd="12" destOrd="0" presId="urn:microsoft.com/office/officeart/2005/8/layout/cycle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E86DDBA-2D21-4FC9-9256-3263A1737078}" type="doc">
      <dgm:prSet loTypeId="urn:microsoft.com/office/officeart/2005/8/layout/process4" loCatId="process" qsTypeId="urn:microsoft.com/office/officeart/2005/8/quickstyle/simple1" qsCatId="simple" csTypeId="urn:microsoft.com/office/officeart/2005/8/colors/colorful5" csCatId="colorful" phldr="1"/>
      <dgm:spPr/>
      <dgm:t>
        <a:bodyPr/>
        <a:lstStyle/>
        <a:p>
          <a:endParaRPr lang="pl-PL"/>
        </a:p>
      </dgm:t>
    </dgm:pt>
    <dgm:pt modelId="{D26DD19E-7DA4-4C33-ACD9-542D1E41731F}">
      <dgm:prSet phldrT="[Tekst]"/>
      <dgm:spPr/>
      <dgm:t>
        <a:bodyPr/>
        <a:lstStyle/>
        <a:p>
          <a:r>
            <a:rPr lang="pl-PL"/>
            <a:t>Identyfikacja Obszarów Strategicznych i Rozważanych Działań</a:t>
          </a:r>
        </a:p>
      </dgm:t>
    </dgm:pt>
    <dgm:pt modelId="{DCB3EAB0-85A8-4B26-A26B-96860D10A7EE}" type="parTrans" cxnId="{F7D97687-2F58-48BF-9823-63944E326F0D}">
      <dgm:prSet/>
      <dgm:spPr/>
      <dgm:t>
        <a:bodyPr/>
        <a:lstStyle/>
        <a:p>
          <a:endParaRPr lang="pl-PL"/>
        </a:p>
      </dgm:t>
    </dgm:pt>
    <dgm:pt modelId="{DFF6F48B-2C37-43D3-9492-7BB45ABB8976}" type="sibTrans" cxnId="{F7D97687-2F58-48BF-9823-63944E326F0D}">
      <dgm:prSet/>
      <dgm:spPr/>
      <dgm:t>
        <a:bodyPr/>
        <a:lstStyle/>
        <a:p>
          <a:endParaRPr lang="pl-PL"/>
        </a:p>
      </dgm:t>
    </dgm:pt>
    <dgm:pt modelId="{CBDF3B3E-523F-48F7-88B9-F0963D3789F7}">
      <dgm:prSet phldrT="[Tekst]"/>
      <dgm:spPr/>
      <dgm:t>
        <a:bodyPr/>
        <a:lstStyle/>
        <a:p>
          <a:r>
            <a:rPr lang="pl-PL"/>
            <a:t>Zadanie Pytań Operacyjnych*</a:t>
          </a:r>
        </a:p>
      </dgm:t>
    </dgm:pt>
    <dgm:pt modelId="{0BDB26A6-3C3D-4D06-B309-1CD8DA5526A9}" type="parTrans" cxnId="{70FB744D-9017-4A79-83C1-D03FF5D2F521}">
      <dgm:prSet/>
      <dgm:spPr/>
      <dgm:t>
        <a:bodyPr/>
        <a:lstStyle/>
        <a:p>
          <a:endParaRPr lang="pl-PL"/>
        </a:p>
      </dgm:t>
    </dgm:pt>
    <dgm:pt modelId="{08C966B8-5A01-4167-A5AA-E8D370DCB606}" type="sibTrans" cxnId="{70FB744D-9017-4A79-83C1-D03FF5D2F521}">
      <dgm:prSet/>
      <dgm:spPr/>
      <dgm:t>
        <a:bodyPr/>
        <a:lstStyle/>
        <a:p>
          <a:endParaRPr lang="pl-PL"/>
        </a:p>
      </dgm:t>
    </dgm:pt>
    <dgm:pt modelId="{00936601-D9BE-4969-B682-8BA285EFD2B3}">
      <dgm:prSet phldrT="[Tekst]"/>
      <dgm:spPr/>
      <dgm:t>
        <a:bodyPr/>
        <a:lstStyle/>
        <a:p>
          <a:r>
            <a:rPr lang="pl-PL"/>
            <a:t>Określenie metodyki wykonania Głównych Produktów, Produktów Analitycznych i odpowiedzi na Pytania Operacyjne SUMP </a:t>
          </a:r>
        </a:p>
      </dgm:t>
    </dgm:pt>
    <dgm:pt modelId="{E539F137-BB3F-474B-B205-9B4E98FD3289}" type="parTrans" cxnId="{BDBB96E8-168F-41C8-92F2-ED8B72D5510F}">
      <dgm:prSet/>
      <dgm:spPr/>
      <dgm:t>
        <a:bodyPr/>
        <a:lstStyle/>
        <a:p>
          <a:endParaRPr lang="pl-PL"/>
        </a:p>
      </dgm:t>
    </dgm:pt>
    <dgm:pt modelId="{3A51A818-0D8F-4FAB-B8F3-378828DC9B57}" type="sibTrans" cxnId="{BDBB96E8-168F-41C8-92F2-ED8B72D5510F}">
      <dgm:prSet/>
      <dgm:spPr/>
      <dgm:t>
        <a:bodyPr/>
        <a:lstStyle/>
        <a:p>
          <a:endParaRPr lang="pl-PL"/>
        </a:p>
      </dgm:t>
    </dgm:pt>
    <dgm:pt modelId="{4EF9FF78-245B-4FD2-9EA9-1F180C24186F}">
      <dgm:prSet phldrT="[Tekst]"/>
      <dgm:spPr/>
      <dgm:t>
        <a:bodyPr/>
        <a:lstStyle/>
        <a:p>
          <a:r>
            <a:rPr lang="pl-PL"/>
            <a:t>Określenie obszaru geograficznego SUMP</a:t>
          </a:r>
        </a:p>
      </dgm:t>
    </dgm:pt>
    <dgm:pt modelId="{BEBD757D-FD51-4160-B48D-08AAD2CF620E}" type="parTrans" cxnId="{D2328803-DD22-4038-96BE-071FB740CB0E}">
      <dgm:prSet/>
      <dgm:spPr/>
      <dgm:t>
        <a:bodyPr/>
        <a:lstStyle/>
        <a:p>
          <a:endParaRPr lang="pl-PL"/>
        </a:p>
      </dgm:t>
    </dgm:pt>
    <dgm:pt modelId="{80D3CBD7-A5E1-47E2-BCDC-B3FC17170D23}" type="sibTrans" cxnId="{D2328803-DD22-4038-96BE-071FB740CB0E}">
      <dgm:prSet/>
      <dgm:spPr/>
      <dgm:t>
        <a:bodyPr/>
        <a:lstStyle/>
        <a:p>
          <a:endParaRPr lang="pl-PL"/>
        </a:p>
      </dgm:t>
    </dgm:pt>
    <dgm:pt modelId="{D9BFBB8A-69CB-43B6-91DC-2AA4609A0E9A}">
      <dgm:prSet phldrT="[Tekst]"/>
      <dgm:spPr/>
      <dgm:t>
        <a:bodyPr/>
        <a:lstStyle/>
        <a:p>
          <a:r>
            <a:rPr lang="pl-PL"/>
            <a:t>Podsumowanie metodyki wraz z jej skwantyfikowaniem</a:t>
          </a:r>
        </a:p>
      </dgm:t>
    </dgm:pt>
    <dgm:pt modelId="{04D64452-CBAA-4366-A968-995FD0B694EB}" type="parTrans" cxnId="{E1676AA5-DE12-4D8F-9F29-BF22D85C5813}">
      <dgm:prSet/>
      <dgm:spPr/>
      <dgm:t>
        <a:bodyPr/>
        <a:lstStyle/>
        <a:p>
          <a:endParaRPr lang="pl-PL"/>
        </a:p>
      </dgm:t>
    </dgm:pt>
    <dgm:pt modelId="{A1837002-3845-4016-9E86-0B893E5FABCC}" type="sibTrans" cxnId="{E1676AA5-DE12-4D8F-9F29-BF22D85C5813}">
      <dgm:prSet/>
      <dgm:spPr/>
      <dgm:t>
        <a:bodyPr/>
        <a:lstStyle/>
        <a:p>
          <a:endParaRPr lang="pl-PL"/>
        </a:p>
      </dgm:t>
    </dgm:pt>
    <dgm:pt modelId="{C1DAD493-7D62-4C8B-A673-2B1D5BE69817}">
      <dgm:prSet phldrT="[Tekst]"/>
      <dgm:spPr/>
      <dgm:t>
        <a:bodyPr/>
        <a:lstStyle/>
        <a:p>
          <a:r>
            <a:rPr lang="pl-PL"/>
            <a:t>Dobór wymogów podmiotowych i dotyczących ekspertów</a:t>
          </a:r>
        </a:p>
      </dgm:t>
    </dgm:pt>
    <dgm:pt modelId="{CEB9A0A7-9CD7-4714-A49B-380B60E97700}" type="parTrans" cxnId="{06F296FD-634D-415A-8673-185FB7D6C467}">
      <dgm:prSet/>
      <dgm:spPr/>
      <dgm:t>
        <a:bodyPr/>
        <a:lstStyle/>
        <a:p>
          <a:endParaRPr lang="pl-PL"/>
        </a:p>
      </dgm:t>
    </dgm:pt>
    <dgm:pt modelId="{5B734AEA-E3C7-4108-90D2-BB53DB1D2BBA}" type="sibTrans" cxnId="{06F296FD-634D-415A-8673-185FB7D6C467}">
      <dgm:prSet/>
      <dgm:spPr/>
      <dgm:t>
        <a:bodyPr/>
        <a:lstStyle/>
        <a:p>
          <a:endParaRPr lang="pl-PL"/>
        </a:p>
      </dgm:t>
    </dgm:pt>
    <dgm:pt modelId="{385F1400-5DB7-4B41-B71E-9CDE38386629}">
      <dgm:prSet phldrT="[Tekst]"/>
      <dgm:spPr/>
      <dgm:t>
        <a:bodyPr/>
        <a:lstStyle/>
        <a:p>
          <a:r>
            <a:rPr lang="pl-PL"/>
            <a:t>Opis sposobu sporządzenia i kryteriów oceny ofert</a:t>
          </a:r>
        </a:p>
      </dgm:t>
    </dgm:pt>
    <dgm:pt modelId="{76DC2A87-9179-4B85-AB7F-10236FAB843F}" type="parTrans" cxnId="{F55CED91-EE47-461A-8C51-315355FA5728}">
      <dgm:prSet/>
      <dgm:spPr/>
      <dgm:t>
        <a:bodyPr/>
        <a:lstStyle/>
        <a:p>
          <a:endParaRPr lang="pl-PL"/>
        </a:p>
      </dgm:t>
    </dgm:pt>
    <dgm:pt modelId="{86588325-2669-4FB6-BA26-224DB69FC2AC}" type="sibTrans" cxnId="{F55CED91-EE47-461A-8C51-315355FA5728}">
      <dgm:prSet/>
      <dgm:spPr/>
      <dgm:t>
        <a:bodyPr/>
        <a:lstStyle/>
        <a:p>
          <a:endParaRPr lang="pl-PL"/>
        </a:p>
      </dgm:t>
    </dgm:pt>
    <dgm:pt modelId="{0120706A-510E-4670-9165-E3C22D081B20}">
      <dgm:prSet phldrT="[Tekst]"/>
      <dgm:spPr/>
      <dgm:t>
        <a:bodyPr/>
        <a:lstStyle/>
        <a:p>
          <a:r>
            <a:rPr lang="pl-PL"/>
            <a:t>Określenie Głównych Produktów i Produktów Analitycznych do wykonania w ramach SUMP</a:t>
          </a:r>
        </a:p>
      </dgm:t>
    </dgm:pt>
    <dgm:pt modelId="{6AF30634-5F92-4839-BFDA-06394B635FF6}" type="parTrans" cxnId="{5BF1C44F-EC8B-4F06-A056-44B0B22D2762}">
      <dgm:prSet/>
      <dgm:spPr/>
      <dgm:t>
        <a:bodyPr/>
        <a:lstStyle/>
        <a:p>
          <a:endParaRPr lang="pl-PL"/>
        </a:p>
      </dgm:t>
    </dgm:pt>
    <dgm:pt modelId="{01999AB0-84AB-407D-84A4-839ED77032B4}" type="sibTrans" cxnId="{5BF1C44F-EC8B-4F06-A056-44B0B22D2762}">
      <dgm:prSet/>
      <dgm:spPr/>
      <dgm:t>
        <a:bodyPr/>
        <a:lstStyle/>
        <a:p>
          <a:endParaRPr lang="pl-PL"/>
        </a:p>
      </dgm:t>
    </dgm:pt>
    <dgm:pt modelId="{A976938D-16A8-44A1-ABE7-A0924F90E8E4}" type="pres">
      <dgm:prSet presAssocID="{4E86DDBA-2D21-4FC9-9256-3263A1737078}" presName="Name0" presStyleCnt="0">
        <dgm:presLayoutVars>
          <dgm:dir/>
          <dgm:animLvl val="lvl"/>
          <dgm:resizeHandles val="exact"/>
        </dgm:presLayoutVars>
      </dgm:prSet>
      <dgm:spPr/>
    </dgm:pt>
    <dgm:pt modelId="{5D718FCA-331E-45EA-BBD5-A8DBFA199EC2}" type="pres">
      <dgm:prSet presAssocID="{385F1400-5DB7-4B41-B71E-9CDE38386629}" presName="boxAndChildren" presStyleCnt="0"/>
      <dgm:spPr/>
    </dgm:pt>
    <dgm:pt modelId="{C41B1BB7-ABC0-457E-A66E-5BE38D4AFEC7}" type="pres">
      <dgm:prSet presAssocID="{385F1400-5DB7-4B41-B71E-9CDE38386629}" presName="parentTextBox" presStyleLbl="node1" presStyleIdx="0" presStyleCnt="8"/>
      <dgm:spPr/>
    </dgm:pt>
    <dgm:pt modelId="{6A31CBB4-7685-4BCA-9C30-99DA31496A56}" type="pres">
      <dgm:prSet presAssocID="{5B734AEA-E3C7-4108-90D2-BB53DB1D2BBA}" presName="sp" presStyleCnt="0"/>
      <dgm:spPr/>
    </dgm:pt>
    <dgm:pt modelId="{730C88BC-57CC-4D4A-A001-D68DB18B1EAD}" type="pres">
      <dgm:prSet presAssocID="{C1DAD493-7D62-4C8B-A673-2B1D5BE69817}" presName="arrowAndChildren" presStyleCnt="0"/>
      <dgm:spPr/>
    </dgm:pt>
    <dgm:pt modelId="{010B772D-586A-4C36-BB46-9A7EE44AFCA4}" type="pres">
      <dgm:prSet presAssocID="{C1DAD493-7D62-4C8B-A673-2B1D5BE69817}" presName="parentTextArrow" presStyleLbl="node1" presStyleIdx="1" presStyleCnt="8"/>
      <dgm:spPr/>
    </dgm:pt>
    <dgm:pt modelId="{51A27A44-8442-43B7-9267-29CD0625B81C}" type="pres">
      <dgm:prSet presAssocID="{A1837002-3845-4016-9E86-0B893E5FABCC}" presName="sp" presStyleCnt="0"/>
      <dgm:spPr/>
    </dgm:pt>
    <dgm:pt modelId="{026823BA-B090-4306-9599-ED7DECCB0990}" type="pres">
      <dgm:prSet presAssocID="{D9BFBB8A-69CB-43B6-91DC-2AA4609A0E9A}" presName="arrowAndChildren" presStyleCnt="0"/>
      <dgm:spPr/>
    </dgm:pt>
    <dgm:pt modelId="{7C7BD0FB-6B87-4328-8E25-5912FE5B2C1D}" type="pres">
      <dgm:prSet presAssocID="{D9BFBB8A-69CB-43B6-91DC-2AA4609A0E9A}" presName="parentTextArrow" presStyleLbl="node1" presStyleIdx="2" presStyleCnt="8"/>
      <dgm:spPr/>
    </dgm:pt>
    <dgm:pt modelId="{E3613669-90F1-412D-A563-D0084FF4D228}" type="pres">
      <dgm:prSet presAssocID="{3A51A818-0D8F-4FAB-B8F3-378828DC9B57}" presName="sp" presStyleCnt="0"/>
      <dgm:spPr/>
    </dgm:pt>
    <dgm:pt modelId="{7FB21946-753B-4B7E-AEFE-6077DAB28552}" type="pres">
      <dgm:prSet presAssocID="{00936601-D9BE-4969-B682-8BA285EFD2B3}" presName="arrowAndChildren" presStyleCnt="0"/>
      <dgm:spPr/>
    </dgm:pt>
    <dgm:pt modelId="{BC76399B-7AF2-4E76-8E78-75AF3C68F9C1}" type="pres">
      <dgm:prSet presAssocID="{00936601-D9BE-4969-B682-8BA285EFD2B3}" presName="parentTextArrow" presStyleLbl="node1" presStyleIdx="3" presStyleCnt="8"/>
      <dgm:spPr/>
    </dgm:pt>
    <dgm:pt modelId="{2B067CB2-3D27-4A55-ABF4-DC57D1DD2F22}" type="pres">
      <dgm:prSet presAssocID="{08C966B8-5A01-4167-A5AA-E8D370DCB606}" presName="sp" presStyleCnt="0"/>
      <dgm:spPr/>
    </dgm:pt>
    <dgm:pt modelId="{C3357C0E-E7EB-475A-B7CC-E6DB8114FB96}" type="pres">
      <dgm:prSet presAssocID="{CBDF3B3E-523F-48F7-88B9-F0963D3789F7}" presName="arrowAndChildren" presStyleCnt="0"/>
      <dgm:spPr/>
    </dgm:pt>
    <dgm:pt modelId="{4708D240-065D-467E-8A70-6D8F314D0BD5}" type="pres">
      <dgm:prSet presAssocID="{CBDF3B3E-523F-48F7-88B9-F0963D3789F7}" presName="parentTextArrow" presStyleLbl="node1" presStyleIdx="4" presStyleCnt="8"/>
      <dgm:spPr/>
    </dgm:pt>
    <dgm:pt modelId="{AE3CAC06-FF98-4EBE-B5E0-25ABC69FD9FD}" type="pres">
      <dgm:prSet presAssocID="{01999AB0-84AB-407D-84A4-839ED77032B4}" presName="sp" presStyleCnt="0"/>
      <dgm:spPr/>
    </dgm:pt>
    <dgm:pt modelId="{E64BCDFC-3F97-4F8D-9FFE-8E52102B1199}" type="pres">
      <dgm:prSet presAssocID="{0120706A-510E-4670-9165-E3C22D081B20}" presName="arrowAndChildren" presStyleCnt="0"/>
      <dgm:spPr/>
    </dgm:pt>
    <dgm:pt modelId="{A3EA63C8-2120-4E88-8301-F2009DB77037}" type="pres">
      <dgm:prSet presAssocID="{0120706A-510E-4670-9165-E3C22D081B20}" presName="parentTextArrow" presStyleLbl="node1" presStyleIdx="5" presStyleCnt="8"/>
      <dgm:spPr/>
    </dgm:pt>
    <dgm:pt modelId="{CD91F774-A9EC-456E-9568-A5AAE635BC67}" type="pres">
      <dgm:prSet presAssocID="{DFF6F48B-2C37-43D3-9492-7BB45ABB8976}" presName="sp" presStyleCnt="0"/>
      <dgm:spPr/>
    </dgm:pt>
    <dgm:pt modelId="{8A1A5A44-CC4F-49D8-B824-5FCABC934DA5}" type="pres">
      <dgm:prSet presAssocID="{D26DD19E-7DA4-4C33-ACD9-542D1E41731F}" presName="arrowAndChildren" presStyleCnt="0"/>
      <dgm:spPr/>
    </dgm:pt>
    <dgm:pt modelId="{37A7CF9C-26AD-4EB3-9966-A694D2542BD9}" type="pres">
      <dgm:prSet presAssocID="{D26DD19E-7DA4-4C33-ACD9-542D1E41731F}" presName="parentTextArrow" presStyleLbl="node1" presStyleIdx="6" presStyleCnt="8"/>
      <dgm:spPr/>
    </dgm:pt>
    <dgm:pt modelId="{93B56EC4-F4AA-45BE-98F8-88966F822D92}" type="pres">
      <dgm:prSet presAssocID="{80D3CBD7-A5E1-47E2-BCDC-B3FC17170D23}" presName="sp" presStyleCnt="0"/>
      <dgm:spPr/>
    </dgm:pt>
    <dgm:pt modelId="{EABFF24C-56BE-4268-AF1D-3ECDD1CF155F}" type="pres">
      <dgm:prSet presAssocID="{4EF9FF78-245B-4FD2-9EA9-1F180C24186F}" presName="arrowAndChildren" presStyleCnt="0"/>
      <dgm:spPr/>
    </dgm:pt>
    <dgm:pt modelId="{64A2ED9F-639F-4550-ADFE-2FEC803EF33C}" type="pres">
      <dgm:prSet presAssocID="{4EF9FF78-245B-4FD2-9EA9-1F180C24186F}" presName="parentTextArrow" presStyleLbl="node1" presStyleIdx="7" presStyleCnt="8"/>
      <dgm:spPr/>
    </dgm:pt>
  </dgm:ptLst>
  <dgm:cxnLst>
    <dgm:cxn modelId="{D2328803-DD22-4038-96BE-071FB740CB0E}" srcId="{4E86DDBA-2D21-4FC9-9256-3263A1737078}" destId="{4EF9FF78-245B-4FD2-9EA9-1F180C24186F}" srcOrd="0" destOrd="0" parTransId="{BEBD757D-FD51-4160-B48D-08AAD2CF620E}" sibTransId="{80D3CBD7-A5E1-47E2-BCDC-B3FC17170D23}"/>
    <dgm:cxn modelId="{F6345108-37D2-4356-B8DB-2994110E8ACB}" type="presOf" srcId="{CBDF3B3E-523F-48F7-88B9-F0963D3789F7}" destId="{4708D240-065D-467E-8A70-6D8F314D0BD5}" srcOrd="0" destOrd="0" presId="urn:microsoft.com/office/officeart/2005/8/layout/process4"/>
    <dgm:cxn modelId="{F965EF18-5300-443F-898E-37BA2BCC5A8A}" type="presOf" srcId="{385F1400-5DB7-4B41-B71E-9CDE38386629}" destId="{C41B1BB7-ABC0-457E-A66E-5BE38D4AFEC7}" srcOrd="0" destOrd="0" presId="urn:microsoft.com/office/officeart/2005/8/layout/process4"/>
    <dgm:cxn modelId="{AE3B501A-E8A5-4DF9-951F-179653BA9E8C}" type="presOf" srcId="{C1DAD493-7D62-4C8B-A673-2B1D5BE69817}" destId="{010B772D-586A-4C36-BB46-9A7EE44AFCA4}" srcOrd="0" destOrd="0" presId="urn:microsoft.com/office/officeart/2005/8/layout/process4"/>
    <dgm:cxn modelId="{729AFD29-8D55-4179-995A-25431EE54933}" type="presOf" srcId="{4E86DDBA-2D21-4FC9-9256-3263A1737078}" destId="{A976938D-16A8-44A1-ABE7-A0924F90E8E4}" srcOrd="0" destOrd="0" presId="urn:microsoft.com/office/officeart/2005/8/layout/process4"/>
    <dgm:cxn modelId="{17EA0E5E-A0F0-40CE-9157-7656F0EC88CD}" type="presOf" srcId="{00936601-D9BE-4969-B682-8BA285EFD2B3}" destId="{BC76399B-7AF2-4E76-8E78-75AF3C68F9C1}" srcOrd="0" destOrd="0" presId="urn:microsoft.com/office/officeart/2005/8/layout/process4"/>
    <dgm:cxn modelId="{5DF1B861-0955-48BB-8463-C28E4843E478}" type="presOf" srcId="{D9BFBB8A-69CB-43B6-91DC-2AA4609A0E9A}" destId="{7C7BD0FB-6B87-4328-8E25-5912FE5B2C1D}" srcOrd="0" destOrd="0" presId="urn:microsoft.com/office/officeart/2005/8/layout/process4"/>
    <dgm:cxn modelId="{18A3B844-9CB7-4805-B592-E74C6225202F}" type="presOf" srcId="{4EF9FF78-245B-4FD2-9EA9-1F180C24186F}" destId="{64A2ED9F-639F-4550-ADFE-2FEC803EF33C}" srcOrd="0" destOrd="0" presId="urn:microsoft.com/office/officeart/2005/8/layout/process4"/>
    <dgm:cxn modelId="{E33B2548-0176-494C-8EF7-E1C52EFF4AA1}" type="presOf" srcId="{0120706A-510E-4670-9165-E3C22D081B20}" destId="{A3EA63C8-2120-4E88-8301-F2009DB77037}" srcOrd="0" destOrd="0" presId="urn:microsoft.com/office/officeart/2005/8/layout/process4"/>
    <dgm:cxn modelId="{70FB744D-9017-4A79-83C1-D03FF5D2F521}" srcId="{4E86DDBA-2D21-4FC9-9256-3263A1737078}" destId="{CBDF3B3E-523F-48F7-88B9-F0963D3789F7}" srcOrd="3" destOrd="0" parTransId="{0BDB26A6-3C3D-4D06-B309-1CD8DA5526A9}" sibTransId="{08C966B8-5A01-4167-A5AA-E8D370DCB606}"/>
    <dgm:cxn modelId="{5BF1C44F-EC8B-4F06-A056-44B0B22D2762}" srcId="{4E86DDBA-2D21-4FC9-9256-3263A1737078}" destId="{0120706A-510E-4670-9165-E3C22D081B20}" srcOrd="2" destOrd="0" parTransId="{6AF30634-5F92-4839-BFDA-06394B635FF6}" sibTransId="{01999AB0-84AB-407D-84A4-839ED77032B4}"/>
    <dgm:cxn modelId="{EF9D7351-F53F-4478-A06C-F8D407F7C006}" type="presOf" srcId="{D26DD19E-7DA4-4C33-ACD9-542D1E41731F}" destId="{37A7CF9C-26AD-4EB3-9966-A694D2542BD9}" srcOrd="0" destOrd="0" presId="urn:microsoft.com/office/officeart/2005/8/layout/process4"/>
    <dgm:cxn modelId="{F7D97687-2F58-48BF-9823-63944E326F0D}" srcId="{4E86DDBA-2D21-4FC9-9256-3263A1737078}" destId="{D26DD19E-7DA4-4C33-ACD9-542D1E41731F}" srcOrd="1" destOrd="0" parTransId="{DCB3EAB0-85A8-4B26-A26B-96860D10A7EE}" sibTransId="{DFF6F48B-2C37-43D3-9492-7BB45ABB8976}"/>
    <dgm:cxn modelId="{F55CED91-EE47-461A-8C51-315355FA5728}" srcId="{4E86DDBA-2D21-4FC9-9256-3263A1737078}" destId="{385F1400-5DB7-4B41-B71E-9CDE38386629}" srcOrd="7" destOrd="0" parTransId="{76DC2A87-9179-4B85-AB7F-10236FAB843F}" sibTransId="{86588325-2669-4FB6-BA26-224DB69FC2AC}"/>
    <dgm:cxn modelId="{E1676AA5-DE12-4D8F-9F29-BF22D85C5813}" srcId="{4E86DDBA-2D21-4FC9-9256-3263A1737078}" destId="{D9BFBB8A-69CB-43B6-91DC-2AA4609A0E9A}" srcOrd="5" destOrd="0" parTransId="{04D64452-CBAA-4366-A968-995FD0B694EB}" sibTransId="{A1837002-3845-4016-9E86-0B893E5FABCC}"/>
    <dgm:cxn modelId="{BDBB96E8-168F-41C8-92F2-ED8B72D5510F}" srcId="{4E86DDBA-2D21-4FC9-9256-3263A1737078}" destId="{00936601-D9BE-4969-B682-8BA285EFD2B3}" srcOrd="4" destOrd="0" parTransId="{E539F137-BB3F-474B-B205-9B4E98FD3289}" sibTransId="{3A51A818-0D8F-4FAB-B8F3-378828DC9B57}"/>
    <dgm:cxn modelId="{06F296FD-634D-415A-8673-185FB7D6C467}" srcId="{4E86DDBA-2D21-4FC9-9256-3263A1737078}" destId="{C1DAD493-7D62-4C8B-A673-2B1D5BE69817}" srcOrd="6" destOrd="0" parTransId="{CEB9A0A7-9CD7-4714-A49B-380B60E97700}" sibTransId="{5B734AEA-E3C7-4108-90D2-BB53DB1D2BBA}"/>
    <dgm:cxn modelId="{570F9623-EF90-49A6-AA02-3432B57E2CC8}" type="presParOf" srcId="{A976938D-16A8-44A1-ABE7-A0924F90E8E4}" destId="{5D718FCA-331E-45EA-BBD5-A8DBFA199EC2}" srcOrd="0" destOrd="0" presId="urn:microsoft.com/office/officeart/2005/8/layout/process4"/>
    <dgm:cxn modelId="{3BD146C9-774C-44B4-940D-4AE825AE3ABC}" type="presParOf" srcId="{5D718FCA-331E-45EA-BBD5-A8DBFA199EC2}" destId="{C41B1BB7-ABC0-457E-A66E-5BE38D4AFEC7}" srcOrd="0" destOrd="0" presId="urn:microsoft.com/office/officeart/2005/8/layout/process4"/>
    <dgm:cxn modelId="{D549F5A9-489A-4E0C-B89D-A3AD1E1D3DC7}" type="presParOf" srcId="{A976938D-16A8-44A1-ABE7-A0924F90E8E4}" destId="{6A31CBB4-7685-4BCA-9C30-99DA31496A56}" srcOrd="1" destOrd="0" presId="urn:microsoft.com/office/officeart/2005/8/layout/process4"/>
    <dgm:cxn modelId="{080BC4AD-F716-4E97-88D2-3788E3FA8BEB}" type="presParOf" srcId="{A976938D-16A8-44A1-ABE7-A0924F90E8E4}" destId="{730C88BC-57CC-4D4A-A001-D68DB18B1EAD}" srcOrd="2" destOrd="0" presId="urn:microsoft.com/office/officeart/2005/8/layout/process4"/>
    <dgm:cxn modelId="{9598D69A-8CD8-4BD1-AEEA-006809A7CD2F}" type="presParOf" srcId="{730C88BC-57CC-4D4A-A001-D68DB18B1EAD}" destId="{010B772D-586A-4C36-BB46-9A7EE44AFCA4}" srcOrd="0" destOrd="0" presId="urn:microsoft.com/office/officeart/2005/8/layout/process4"/>
    <dgm:cxn modelId="{31AA3C46-EC8C-4CC1-B94D-7F62C735D6DF}" type="presParOf" srcId="{A976938D-16A8-44A1-ABE7-A0924F90E8E4}" destId="{51A27A44-8442-43B7-9267-29CD0625B81C}" srcOrd="3" destOrd="0" presId="urn:microsoft.com/office/officeart/2005/8/layout/process4"/>
    <dgm:cxn modelId="{610510B8-7E70-423B-A511-E8F4FABA6EBE}" type="presParOf" srcId="{A976938D-16A8-44A1-ABE7-A0924F90E8E4}" destId="{026823BA-B090-4306-9599-ED7DECCB0990}" srcOrd="4" destOrd="0" presId="urn:microsoft.com/office/officeart/2005/8/layout/process4"/>
    <dgm:cxn modelId="{3E97C50F-18F5-40C2-93BD-89DF5C20DD12}" type="presParOf" srcId="{026823BA-B090-4306-9599-ED7DECCB0990}" destId="{7C7BD0FB-6B87-4328-8E25-5912FE5B2C1D}" srcOrd="0" destOrd="0" presId="urn:microsoft.com/office/officeart/2005/8/layout/process4"/>
    <dgm:cxn modelId="{35BC236A-D661-4B0F-849B-0F96E26BF133}" type="presParOf" srcId="{A976938D-16A8-44A1-ABE7-A0924F90E8E4}" destId="{E3613669-90F1-412D-A563-D0084FF4D228}" srcOrd="5" destOrd="0" presId="urn:microsoft.com/office/officeart/2005/8/layout/process4"/>
    <dgm:cxn modelId="{0322BED4-03F7-4619-9E15-AF2B417E25B1}" type="presParOf" srcId="{A976938D-16A8-44A1-ABE7-A0924F90E8E4}" destId="{7FB21946-753B-4B7E-AEFE-6077DAB28552}" srcOrd="6" destOrd="0" presId="urn:microsoft.com/office/officeart/2005/8/layout/process4"/>
    <dgm:cxn modelId="{A46F13D3-8C9A-4324-B7DD-245A598091C1}" type="presParOf" srcId="{7FB21946-753B-4B7E-AEFE-6077DAB28552}" destId="{BC76399B-7AF2-4E76-8E78-75AF3C68F9C1}" srcOrd="0" destOrd="0" presId="urn:microsoft.com/office/officeart/2005/8/layout/process4"/>
    <dgm:cxn modelId="{99EBB672-CA78-4D2C-A02A-D63A851E393C}" type="presParOf" srcId="{A976938D-16A8-44A1-ABE7-A0924F90E8E4}" destId="{2B067CB2-3D27-4A55-ABF4-DC57D1DD2F22}" srcOrd="7" destOrd="0" presId="urn:microsoft.com/office/officeart/2005/8/layout/process4"/>
    <dgm:cxn modelId="{48933961-C5D0-4C84-B43C-4AB95CCEA518}" type="presParOf" srcId="{A976938D-16A8-44A1-ABE7-A0924F90E8E4}" destId="{C3357C0E-E7EB-475A-B7CC-E6DB8114FB96}" srcOrd="8" destOrd="0" presId="urn:microsoft.com/office/officeart/2005/8/layout/process4"/>
    <dgm:cxn modelId="{88D81087-13E7-416A-8F0F-ABAB2FA598AF}" type="presParOf" srcId="{C3357C0E-E7EB-475A-B7CC-E6DB8114FB96}" destId="{4708D240-065D-467E-8A70-6D8F314D0BD5}" srcOrd="0" destOrd="0" presId="urn:microsoft.com/office/officeart/2005/8/layout/process4"/>
    <dgm:cxn modelId="{BEBC9D92-E41E-46BA-B703-CA992FD3C5E5}" type="presParOf" srcId="{A976938D-16A8-44A1-ABE7-A0924F90E8E4}" destId="{AE3CAC06-FF98-4EBE-B5E0-25ABC69FD9FD}" srcOrd="9" destOrd="0" presId="urn:microsoft.com/office/officeart/2005/8/layout/process4"/>
    <dgm:cxn modelId="{DE00CD3C-9ED0-44BF-BE06-05B789516B9F}" type="presParOf" srcId="{A976938D-16A8-44A1-ABE7-A0924F90E8E4}" destId="{E64BCDFC-3F97-4F8D-9FFE-8E52102B1199}" srcOrd="10" destOrd="0" presId="urn:microsoft.com/office/officeart/2005/8/layout/process4"/>
    <dgm:cxn modelId="{C93946F8-4153-457C-A446-1295A790BD1D}" type="presParOf" srcId="{E64BCDFC-3F97-4F8D-9FFE-8E52102B1199}" destId="{A3EA63C8-2120-4E88-8301-F2009DB77037}" srcOrd="0" destOrd="0" presId="urn:microsoft.com/office/officeart/2005/8/layout/process4"/>
    <dgm:cxn modelId="{1E1AB344-E469-4D21-8F96-7968FB8D4D93}" type="presParOf" srcId="{A976938D-16A8-44A1-ABE7-A0924F90E8E4}" destId="{CD91F774-A9EC-456E-9568-A5AAE635BC67}" srcOrd="11" destOrd="0" presId="urn:microsoft.com/office/officeart/2005/8/layout/process4"/>
    <dgm:cxn modelId="{78F7611C-EB93-4B1E-917E-42C80FD7B5D6}" type="presParOf" srcId="{A976938D-16A8-44A1-ABE7-A0924F90E8E4}" destId="{8A1A5A44-CC4F-49D8-B824-5FCABC934DA5}" srcOrd="12" destOrd="0" presId="urn:microsoft.com/office/officeart/2005/8/layout/process4"/>
    <dgm:cxn modelId="{1B2C5D65-5921-4C9B-A345-C6D97B630673}" type="presParOf" srcId="{8A1A5A44-CC4F-49D8-B824-5FCABC934DA5}" destId="{37A7CF9C-26AD-4EB3-9966-A694D2542BD9}" srcOrd="0" destOrd="0" presId="urn:microsoft.com/office/officeart/2005/8/layout/process4"/>
    <dgm:cxn modelId="{FBACC05F-541A-4F2D-B130-B62F1CCCAB4D}" type="presParOf" srcId="{A976938D-16A8-44A1-ABE7-A0924F90E8E4}" destId="{93B56EC4-F4AA-45BE-98F8-88966F822D92}" srcOrd="13" destOrd="0" presId="urn:microsoft.com/office/officeart/2005/8/layout/process4"/>
    <dgm:cxn modelId="{F4B92FB9-DBD6-41BF-B41F-44F7B535C9C5}" type="presParOf" srcId="{A976938D-16A8-44A1-ABE7-A0924F90E8E4}" destId="{EABFF24C-56BE-4268-AF1D-3ECDD1CF155F}" srcOrd="14" destOrd="0" presId="urn:microsoft.com/office/officeart/2005/8/layout/process4"/>
    <dgm:cxn modelId="{C99A2F6E-C84E-4B56-8EC5-3194B34FD6F4}" type="presParOf" srcId="{EABFF24C-56BE-4268-AF1D-3ECDD1CF155F}" destId="{64A2ED9F-639F-4550-ADFE-2FEC803EF33C}" srcOrd="0" destOrd="0" presId="urn:microsoft.com/office/officeart/2005/8/layout/process4"/>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8A1320-3799-4FCB-ABA9-83048C7EB0B9}">
      <dsp:nvSpPr>
        <dsp:cNvPr id="0" name=""/>
        <dsp:cNvSpPr/>
      </dsp:nvSpPr>
      <dsp:spPr>
        <a:xfrm>
          <a:off x="220538" y="-162484"/>
          <a:ext cx="5045322" cy="5045322"/>
        </a:xfrm>
        <a:prstGeom prst="circularArrow">
          <a:avLst>
            <a:gd name="adj1" fmla="val 5544"/>
            <a:gd name="adj2" fmla="val 330680"/>
            <a:gd name="adj3" fmla="val 14910889"/>
            <a:gd name="adj4" fmla="val 16727020"/>
            <a:gd name="adj5" fmla="val 575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774AC5E-7972-44B4-B531-C4C0BCEB8ECB}">
      <dsp:nvSpPr>
        <dsp:cNvPr id="0" name=""/>
        <dsp:cNvSpPr/>
      </dsp:nvSpPr>
      <dsp:spPr>
        <a:xfrm>
          <a:off x="2181599" y="-95585"/>
          <a:ext cx="1123201" cy="579602"/>
        </a:xfrm>
        <a:prstGeom prst="roundRect">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l-PL" sz="1000" kern="1200"/>
            <a:t>1. Przygotowanie struktur projektowych</a:t>
          </a:r>
        </a:p>
      </dsp:txBody>
      <dsp:txXfrm>
        <a:off x="2209893" y="-67291"/>
        <a:ext cx="1066613" cy="523014"/>
      </dsp:txXfrm>
    </dsp:sp>
    <dsp:sp modelId="{30C103CD-FB52-402B-B521-FC91E00DAC47}">
      <dsp:nvSpPr>
        <dsp:cNvPr id="0" name=""/>
        <dsp:cNvSpPr/>
      </dsp:nvSpPr>
      <dsp:spPr>
        <a:xfrm>
          <a:off x="3466918" y="230760"/>
          <a:ext cx="1123201" cy="579602"/>
        </a:xfrm>
        <a:prstGeom prst="roundRect">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l-PL" sz="1000" kern="1200"/>
            <a:t>2. Określenie kontekstu strategicznego</a:t>
          </a:r>
        </a:p>
      </dsp:txBody>
      <dsp:txXfrm>
        <a:off x="3495212" y="259054"/>
        <a:ext cx="1066613" cy="523014"/>
      </dsp:txXfrm>
    </dsp:sp>
    <dsp:sp modelId="{6DB6B0FA-BBA0-4265-8220-22858D515C15}">
      <dsp:nvSpPr>
        <dsp:cNvPr id="0" name=""/>
        <dsp:cNvSpPr/>
      </dsp:nvSpPr>
      <dsp:spPr>
        <a:xfrm>
          <a:off x="4044873" y="980176"/>
          <a:ext cx="1123201" cy="579602"/>
        </a:xfrm>
        <a:prstGeom prst="roundRect">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l-PL" sz="1000" kern="1200"/>
            <a:t>3. Analiza sytuacji w zakresie mobilności</a:t>
          </a:r>
        </a:p>
      </dsp:txBody>
      <dsp:txXfrm>
        <a:off x="4073167" y="1008470"/>
        <a:ext cx="1066613" cy="523014"/>
      </dsp:txXfrm>
    </dsp:sp>
    <dsp:sp modelId="{346EB2B4-2FC6-4336-8259-AE1E463FAA39}">
      <dsp:nvSpPr>
        <dsp:cNvPr id="0" name=""/>
        <dsp:cNvSpPr/>
      </dsp:nvSpPr>
      <dsp:spPr>
        <a:xfrm>
          <a:off x="4333122" y="2055937"/>
          <a:ext cx="1123201" cy="579602"/>
        </a:xfrm>
        <a:prstGeom prst="round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l-PL" sz="1000" kern="1200"/>
            <a:t>4. Budowa i wspólna ocena scenariuszy</a:t>
          </a:r>
        </a:p>
      </dsp:txBody>
      <dsp:txXfrm>
        <a:off x="4361416" y="2084231"/>
        <a:ext cx="1066613" cy="523014"/>
      </dsp:txXfrm>
    </dsp:sp>
    <dsp:sp modelId="{BA3F2AB6-561B-4B0F-827D-50F90431AD28}">
      <dsp:nvSpPr>
        <dsp:cNvPr id="0" name=""/>
        <dsp:cNvSpPr/>
      </dsp:nvSpPr>
      <dsp:spPr>
        <a:xfrm>
          <a:off x="4044873" y="3131699"/>
          <a:ext cx="1123201" cy="579602"/>
        </a:xfrm>
        <a:prstGeom prst="round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l-PL" sz="1000" kern="1200"/>
            <a:t>5. Wypracowanie wizji i strategii wspólnie z interesariuszami</a:t>
          </a:r>
        </a:p>
      </dsp:txBody>
      <dsp:txXfrm>
        <a:off x="4073167" y="3159993"/>
        <a:ext cx="1066613" cy="523014"/>
      </dsp:txXfrm>
    </dsp:sp>
    <dsp:sp modelId="{6ED5D0A7-2BAA-4EB1-AB68-465CD418173C}">
      <dsp:nvSpPr>
        <dsp:cNvPr id="0" name=""/>
        <dsp:cNvSpPr/>
      </dsp:nvSpPr>
      <dsp:spPr>
        <a:xfrm>
          <a:off x="3533595" y="3919217"/>
          <a:ext cx="1123201" cy="579602"/>
        </a:xfrm>
        <a:prstGeom prst="round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l-PL" sz="1000" kern="1200"/>
            <a:t>6. Określenie celów i wskaźników</a:t>
          </a:r>
        </a:p>
      </dsp:txBody>
      <dsp:txXfrm>
        <a:off x="3561889" y="3947511"/>
        <a:ext cx="1066613" cy="523014"/>
      </dsp:txXfrm>
    </dsp:sp>
    <dsp:sp modelId="{1AAD90D8-D6E1-4079-AA7E-AA137CDD9AFC}">
      <dsp:nvSpPr>
        <dsp:cNvPr id="0" name=""/>
        <dsp:cNvSpPr/>
      </dsp:nvSpPr>
      <dsp:spPr>
        <a:xfrm>
          <a:off x="2181599" y="4098339"/>
          <a:ext cx="1123201" cy="79784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l-PL" sz="1000" kern="1200"/>
            <a:t>7. Wypracowanie skutecznych pakietów działań wspólnie z interesariuszami</a:t>
          </a:r>
        </a:p>
      </dsp:txBody>
      <dsp:txXfrm>
        <a:off x="2220547" y="4137287"/>
        <a:ext cx="1045305" cy="719949"/>
      </dsp:txXfrm>
    </dsp:sp>
    <dsp:sp modelId="{478EDB50-375A-4310-9416-609F1A7C3095}">
      <dsp:nvSpPr>
        <dsp:cNvPr id="0" name=""/>
        <dsp:cNvSpPr/>
      </dsp:nvSpPr>
      <dsp:spPr>
        <a:xfrm>
          <a:off x="915339" y="3909678"/>
          <a:ext cx="1123201" cy="57960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l-PL" sz="1000" kern="1200"/>
            <a:t>8. Określenie działań i zakresu odpowiedzialności</a:t>
          </a:r>
        </a:p>
      </dsp:txBody>
      <dsp:txXfrm>
        <a:off x="943633" y="3937972"/>
        <a:ext cx="1066613" cy="523014"/>
      </dsp:txXfrm>
    </dsp:sp>
    <dsp:sp modelId="{97EA75D4-628F-4CC5-9408-0D827AF1E0DD}">
      <dsp:nvSpPr>
        <dsp:cNvPr id="0" name=""/>
        <dsp:cNvSpPr/>
      </dsp:nvSpPr>
      <dsp:spPr>
        <a:xfrm>
          <a:off x="318325" y="3131699"/>
          <a:ext cx="1123201" cy="57960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l-PL" sz="1000" kern="1200"/>
            <a:t>9. Przygotowanie do wdrożenia i finansownaia</a:t>
          </a:r>
        </a:p>
      </dsp:txBody>
      <dsp:txXfrm>
        <a:off x="346619" y="3159993"/>
        <a:ext cx="1066613" cy="523014"/>
      </dsp:txXfrm>
    </dsp:sp>
    <dsp:sp modelId="{1397086E-4CBF-45F4-BF0A-78147851EF03}">
      <dsp:nvSpPr>
        <dsp:cNvPr id="0" name=""/>
        <dsp:cNvSpPr/>
      </dsp:nvSpPr>
      <dsp:spPr>
        <a:xfrm>
          <a:off x="30075" y="2055937"/>
          <a:ext cx="1123201" cy="579602"/>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l-PL" sz="1000" kern="1200"/>
            <a:t>10. Zarządzanie wdrażaniem</a:t>
          </a:r>
        </a:p>
      </dsp:txBody>
      <dsp:txXfrm>
        <a:off x="58369" y="2084231"/>
        <a:ext cx="1066613" cy="523014"/>
      </dsp:txXfrm>
    </dsp:sp>
    <dsp:sp modelId="{36E393A3-A334-4CDD-9E66-6E25218A874E}">
      <dsp:nvSpPr>
        <dsp:cNvPr id="0" name=""/>
        <dsp:cNvSpPr/>
      </dsp:nvSpPr>
      <dsp:spPr>
        <a:xfrm>
          <a:off x="318325" y="980176"/>
          <a:ext cx="1123201" cy="579602"/>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l-PL" sz="1000" kern="1200"/>
            <a:t>11. Monitorowanie, dostosowywanie i komunikacja</a:t>
          </a:r>
        </a:p>
      </dsp:txBody>
      <dsp:txXfrm>
        <a:off x="346619" y="1008470"/>
        <a:ext cx="1066613" cy="523014"/>
      </dsp:txXfrm>
    </dsp:sp>
    <dsp:sp modelId="{E7BA327C-6B99-4C1E-B595-B06811B85C49}">
      <dsp:nvSpPr>
        <dsp:cNvPr id="0" name=""/>
        <dsp:cNvSpPr/>
      </dsp:nvSpPr>
      <dsp:spPr>
        <a:xfrm>
          <a:off x="896297" y="192669"/>
          <a:ext cx="1123201" cy="579602"/>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l-PL" sz="1000" kern="1200"/>
            <a:t>12. Przeglądy i wyciąganie wniosków</a:t>
          </a:r>
        </a:p>
      </dsp:txBody>
      <dsp:txXfrm>
        <a:off x="924591" y="220963"/>
        <a:ext cx="1066613" cy="52301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1B1BB7-ABC0-457E-A66E-5BE38D4AFEC7}">
      <dsp:nvSpPr>
        <dsp:cNvPr id="0" name=""/>
        <dsp:cNvSpPr/>
      </dsp:nvSpPr>
      <dsp:spPr>
        <a:xfrm>
          <a:off x="0" y="3656224"/>
          <a:ext cx="5486400" cy="342816"/>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pl-PL" sz="800" kern="1200"/>
            <a:t>Opis sposobu sporządzenia i kryteriów oceny ofert</a:t>
          </a:r>
        </a:p>
      </dsp:txBody>
      <dsp:txXfrm>
        <a:off x="0" y="3656224"/>
        <a:ext cx="5486400" cy="342816"/>
      </dsp:txXfrm>
    </dsp:sp>
    <dsp:sp modelId="{010B772D-586A-4C36-BB46-9A7EE44AFCA4}">
      <dsp:nvSpPr>
        <dsp:cNvPr id="0" name=""/>
        <dsp:cNvSpPr/>
      </dsp:nvSpPr>
      <dsp:spPr>
        <a:xfrm rot="10800000">
          <a:off x="0" y="3134114"/>
          <a:ext cx="5486400" cy="527251"/>
        </a:xfrm>
        <a:prstGeom prst="upArrowCallout">
          <a:avLst/>
        </a:prstGeom>
        <a:solidFill>
          <a:schemeClr val="accent5">
            <a:hueOff val="-965506"/>
            <a:satOff val="-2488"/>
            <a:lumOff val="-16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pl-PL" sz="800" kern="1200"/>
            <a:t>Dobór wymogów podmiotowych i dotyczących ekspertów</a:t>
          </a:r>
        </a:p>
      </dsp:txBody>
      <dsp:txXfrm rot="10800000">
        <a:off x="0" y="3134114"/>
        <a:ext cx="5486400" cy="342592"/>
      </dsp:txXfrm>
    </dsp:sp>
    <dsp:sp modelId="{7C7BD0FB-6B87-4328-8E25-5912FE5B2C1D}">
      <dsp:nvSpPr>
        <dsp:cNvPr id="0" name=""/>
        <dsp:cNvSpPr/>
      </dsp:nvSpPr>
      <dsp:spPr>
        <a:xfrm rot="10800000">
          <a:off x="0" y="2612005"/>
          <a:ext cx="5486400" cy="527251"/>
        </a:xfrm>
        <a:prstGeom prst="upArrowCallout">
          <a:avLst/>
        </a:prstGeom>
        <a:solidFill>
          <a:schemeClr val="accent5">
            <a:hueOff val="-1931012"/>
            <a:satOff val="-4977"/>
            <a:lumOff val="-336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pl-PL" sz="800" kern="1200"/>
            <a:t>Podsumowanie metodyki wraz z jej skwantyfikowaniem</a:t>
          </a:r>
        </a:p>
      </dsp:txBody>
      <dsp:txXfrm rot="10800000">
        <a:off x="0" y="2612005"/>
        <a:ext cx="5486400" cy="342592"/>
      </dsp:txXfrm>
    </dsp:sp>
    <dsp:sp modelId="{BC76399B-7AF2-4E76-8E78-75AF3C68F9C1}">
      <dsp:nvSpPr>
        <dsp:cNvPr id="0" name=""/>
        <dsp:cNvSpPr/>
      </dsp:nvSpPr>
      <dsp:spPr>
        <a:xfrm rot="10800000">
          <a:off x="0" y="2089896"/>
          <a:ext cx="5486400" cy="527251"/>
        </a:xfrm>
        <a:prstGeom prst="upArrowCallout">
          <a:avLst/>
        </a:prstGeom>
        <a:solidFill>
          <a:schemeClr val="accent5">
            <a:hueOff val="-2896518"/>
            <a:satOff val="-7465"/>
            <a:lumOff val="-504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pl-PL" sz="800" kern="1200"/>
            <a:t>Określenie metodyki wykonania Głównych Produktów, Produktów Analitycznych i odpowiedzi na Pytania Operacyjne SUMP </a:t>
          </a:r>
        </a:p>
      </dsp:txBody>
      <dsp:txXfrm rot="10800000">
        <a:off x="0" y="2089896"/>
        <a:ext cx="5486400" cy="342592"/>
      </dsp:txXfrm>
    </dsp:sp>
    <dsp:sp modelId="{4708D240-065D-467E-8A70-6D8F314D0BD5}">
      <dsp:nvSpPr>
        <dsp:cNvPr id="0" name=""/>
        <dsp:cNvSpPr/>
      </dsp:nvSpPr>
      <dsp:spPr>
        <a:xfrm rot="10800000">
          <a:off x="0" y="1567787"/>
          <a:ext cx="5486400" cy="527251"/>
        </a:xfrm>
        <a:prstGeom prst="upArrowCallout">
          <a:avLst/>
        </a:prstGeom>
        <a:solidFill>
          <a:schemeClr val="accent5">
            <a:hueOff val="-3862025"/>
            <a:satOff val="-9954"/>
            <a:lumOff val="-672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pl-PL" sz="800" kern="1200"/>
            <a:t>Zadanie Pytań Operacyjnych*</a:t>
          </a:r>
        </a:p>
      </dsp:txBody>
      <dsp:txXfrm rot="10800000">
        <a:off x="0" y="1567787"/>
        <a:ext cx="5486400" cy="342592"/>
      </dsp:txXfrm>
    </dsp:sp>
    <dsp:sp modelId="{A3EA63C8-2120-4E88-8301-F2009DB77037}">
      <dsp:nvSpPr>
        <dsp:cNvPr id="0" name=""/>
        <dsp:cNvSpPr/>
      </dsp:nvSpPr>
      <dsp:spPr>
        <a:xfrm rot="10800000">
          <a:off x="0" y="1045678"/>
          <a:ext cx="5486400" cy="527251"/>
        </a:xfrm>
        <a:prstGeom prst="upArrowCallout">
          <a:avLst/>
        </a:prstGeom>
        <a:solidFill>
          <a:schemeClr val="accent5">
            <a:hueOff val="-4827531"/>
            <a:satOff val="-12442"/>
            <a:lumOff val="-84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pl-PL" sz="800" kern="1200"/>
            <a:t>Określenie Głównych Produktów i Produktów Analitycznych do wykonania w ramach SUMP</a:t>
          </a:r>
        </a:p>
      </dsp:txBody>
      <dsp:txXfrm rot="10800000">
        <a:off x="0" y="1045678"/>
        <a:ext cx="5486400" cy="342592"/>
      </dsp:txXfrm>
    </dsp:sp>
    <dsp:sp modelId="{37A7CF9C-26AD-4EB3-9966-A694D2542BD9}">
      <dsp:nvSpPr>
        <dsp:cNvPr id="0" name=""/>
        <dsp:cNvSpPr/>
      </dsp:nvSpPr>
      <dsp:spPr>
        <a:xfrm rot="10800000">
          <a:off x="0" y="523568"/>
          <a:ext cx="5486400" cy="527251"/>
        </a:xfrm>
        <a:prstGeom prst="upArrowCallout">
          <a:avLst/>
        </a:prstGeom>
        <a:solidFill>
          <a:schemeClr val="accent5">
            <a:hueOff val="-5793037"/>
            <a:satOff val="-14931"/>
            <a:lumOff val="-1008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pl-PL" sz="800" kern="1200"/>
            <a:t>Identyfikacja Obszarów Strategicznych i Rozważanych Działań</a:t>
          </a:r>
        </a:p>
      </dsp:txBody>
      <dsp:txXfrm rot="10800000">
        <a:off x="0" y="523568"/>
        <a:ext cx="5486400" cy="342592"/>
      </dsp:txXfrm>
    </dsp:sp>
    <dsp:sp modelId="{64A2ED9F-639F-4550-ADFE-2FEC803EF33C}">
      <dsp:nvSpPr>
        <dsp:cNvPr id="0" name=""/>
        <dsp:cNvSpPr/>
      </dsp:nvSpPr>
      <dsp:spPr>
        <a:xfrm rot="10800000">
          <a:off x="0" y="1459"/>
          <a:ext cx="5486400" cy="527251"/>
        </a:xfrm>
        <a:prstGeom prst="upArrowCallout">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pl-PL" sz="800" kern="1200"/>
            <a:t>Określenie obszaru geograficznego SUMP</a:t>
          </a:r>
        </a:p>
      </dsp:txBody>
      <dsp:txXfrm rot="10800000">
        <a:off x="0" y="1459"/>
        <a:ext cx="5486400" cy="342592"/>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4593FB9609AA55419E35D647387273B7" ma:contentTypeVersion="10" ma:contentTypeDescription="Utwórz nowy dokument." ma:contentTypeScope="" ma:versionID="8479eb12d056e58e99f89c2ff34a9cfd">
  <xsd:schema xmlns:xsd="http://www.w3.org/2001/XMLSchema" xmlns:xs="http://www.w3.org/2001/XMLSchema" xmlns:p="http://schemas.microsoft.com/office/2006/metadata/properties" xmlns:ns2="ca8c7b94-a5a6-45ba-8db1-56854fb8f739" targetNamespace="http://schemas.microsoft.com/office/2006/metadata/properties" ma:root="true" ma:fieldsID="e46d3fbce3fb695ebddee9b01518c5cd" ns2:_="">
    <xsd:import namespace="ca8c7b94-a5a6-45ba-8db1-56854fb8f7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c7b94-a5a6-45ba-8db1-56854fb8f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kument" ma:contentTypeID="0x0101004593FB9609AA55419E35D647387273B7" ma:contentTypeVersion="10" ma:contentTypeDescription="Utwórz nowy dokument." ma:contentTypeScope="" ma:versionID="8479eb12d056e58e99f89c2ff34a9cfd">
  <xsd:schema xmlns:xsd="http://www.w3.org/2001/XMLSchema" xmlns:xs="http://www.w3.org/2001/XMLSchema" xmlns:p="http://schemas.microsoft.com/office/2006/metadata/properties" xmlns:ns2="ca8c7b94-a5a6-45ba-8db1-56854fb8f739" targetNamespace="http://schemas.microsoft.com/office/2006/metadata/properties" ma:root="true" ma:fieldsID="e46d3fbce3fb695ebddee9b01518c5cd" ns2:_="">
    <xsd:import namespace="ca8c7b94-a5a6-45ba-8db1-56854fb8f7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c7b94-a5a6-45ba-8db1-56854fb8f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0A1809-5158-449B-82E8-8FB3EC3493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3D517A-B795-474E-8F1A-DB3A13141AA8}">
  <ds:schemaRefs>
    <ds:schemaRef ds:uri="http://schemas.openxmlformats.org/officeDocument/2006/bibliography"/>
  </ds:schemaRefs>
</ds:datastoreItem>
</file>

<file path=customXml/itemProps3.xml><?xml version="1.0" encoding="utf-8"?>
<ds:datastoreItem xmlns:ds="http://schemas.openxmlformats.org/officeDocument/2006/customXml" ds:itemID="{B9A0196E-EAFB-46B4-977F-962CC0023AEF}">
  <ds:schemaRefs>
    <ds:schemaRef ds:uri="http://schemas.microsoft.com/sharepoint/v3/contenttype/forms"/>
  </ds:schemaRefs>
</ds:datastoreItem>
</file>

<file path=customXml/itemProps4.xml><?xml version="1.0" encoding="utf-8"?>
<ds:datastoreItem xmlns:ds="http://schemas.openxmlformats.org/officeDocument/2006/customXml" ds:itemID="{80FE0B72-504F-456C-B399-EFFE4CDE634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904FFE4-B1DC-44B5-B2E6-948155226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8c7b94-a5a6-45ba-8db1-56854fb8f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7660025-6598-401E-A9F7-726C08359BC7}">
  <ds:schemaRefs>
    <ds:schemaRef ds:uri="http://schemas.microsoft.com/sharepoint/v3/contenttype/forms"/>
  </ds:schemaRefs>
</ds:datastoreItem>
</file>

<file path=customXml/itemProps7.xml><?xml version="1.0" encoding="utf-8"?>
<ds:datastoreItem xmlns:ds="http://schemas.openxmlformats.org/officeDocument/2006/customXml" ds:itemID="{9C6FF8D3-5A4B-403D-A4B0-CE3EDE28F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8c7b94-a5a6-45ba-8db1-56854fb8f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62</Pages>
  <Words>19206</Words>
  <Characters>115239</Characters>
  <Application>Microsoft Office Word</Application>
  <DocSecurity>0</DocSecurity>
  <Lines>960</Lines>
  <Paragraphs>268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Wolański</dc:creator>
  <cp:keywords/>
  <dc:description/>
  <cp:lastModifiedBy>Michał Babicki</cp:lastModifiedBy>
  <cp:revision>18</cp:revision>
  <cp:lastPrinted>2020-11-24T13:09:00Z</cp:lastPrinted>
  <dcterms:created xsi:type="dcterms:W3CDTF">2020-11-23T16:00:00Z</dcterms:created>
  <dcterms:modified xsi:type="dcterms:W3CDTF">2020-12-04T09:29:00Z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0x0101004593FB9609AA55419E35D647387273B7</vt:lpwstr>
  </property>
</Properties>
</file>